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0388" w:rsidRPr="0014468B" w:rsidRDefault="0014468B">
      <w:pPr>
        <w:pStyle w:val="Corpsdetexte"/>
        <w:ind w:left="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724015" cy="499745"/>
                <wp:effectExtent l="0" t="0" r="381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015" cy="499745"/>
                          <a:chOff x="0" y="0"/>
                          <a:chExt cx="10589" cy="351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89" cy="351"/>
                          </a:xfrm>
                          <a:custGeom>
                            <a:avLst/>
                            <a:gdLst>
                              <a:gd name="T0" fmla="*/ 10589 w 10589"/>
                              <a:gd name="T1" fmla="*/ 10 h 351"/>
                              <a:gd name="T2" fmla="*/ 10579 w 10589"/>
                              <a:gd name="T3" fmla="*/ 10 h 351"/>
                              <a:gd name="T4" fmla="*/ 10579 w 10589"/>
                              <a:gd name="T5" fmla="*/ 341 h 351"/>
                              <a:gd name="T6" fmla="*/ 10579 w 10589"/>
                              <a:gd name="T7" fmla="*/ 0 h 351"/>
                              <a:gd name="T8" fmla="*/ 10570 w 10589"/>
                              <a:gd name="T9" fmla="*/ 0 h 351"/>
                              <a:gd name="T10" fmla="*/ 10570 w 10589"/>
                              <a:gd name="T11" fmla="*/ 10 h 351"/>
                              <a:gd name="T12" fmla="*/ 10570 w 10589"/>
                              <a:gd name="T13" fmla="*/ 331 h 351"/>
                              <a:gd name="T14" fmla="*/ 10 w 10589"/>
                              <a:gd name="T15" fmla="*/ 331 h 351"/>
                              <a:gd name="T16" fmla="*/ 10 w 10589"/>
                              <a:gd name="T17" fmla="*/ 10 h 351"/>
                              <a:gd name="T18" fmla="*/ 10570 w 10589"/>
                              <a:gd name="T19" fmla="*/ 10 h 351"/>
                              <a:gd name="T20" fmla="*/ 10570 w 10589"/>
                              <a:gd name="T21" fmla="*/ 0 h 351"/>
                              <a:gd name="T22" fmla="*/ 10 w 10589"/>
                              <a:gd name="T23" fmla="*/ 0 h 351"/>
                              <a:gd name="T24" fmla="*/ 0 w 10589"/>
                              <a:gd name="T25" fmla="*/ 0 h 351"/>
                              <a:gd name="T26" fmla="*/ 0 w 10589"/>
                              <a:gd name="T27" fmla="*/ 341 h 351"/>
                              <a:gd name="T28" fmla="*/ 10 w 10589"/>
                              <a:gd name="T29" fmla="*/ 341 h 351"/>
                              <a:gd name="T30" fmla="*/ 10 w 10589"/>
                              <a:gd name="T31" fmla="*/ 350 h 351"/>
                              <a:gd name="T32" fmla="*/ 10570 w 10589"/>
                              <a:gd name="T33" fmla="*/ 350 h 351"/>
                              <a:gd name="T34" fmla="*/ 10579 w 10589"/>
                              <a:gd name="T35" fmla="*/ 350 h 351"/>
                              <a:gd name="T36" fmla="*/ 10589 w 10589"/>
                              <a:gd name="T37" fmla="*/ 350 h 351"/>
                              <a:gd name="T38" fmla="*/ 10589 w 10589"/>
                              <a:gd name="T39" fmla="*/ 341 h 351"/>
                              <a:gd name="T40" fmla="*/ 10589 w 10589"/>
                              <a:gd name="T41" fmla="*/ 1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589" h="351">
                                <a:moveTo>
                                  <a:pt x="10589" y="10"/>
                                </a:moveTo>
                                <a:lnTo>
                                  <a:pt x="10579" y="10"/>
                                </a:lnTo>
                                <a:lnTo>
                                  <a:pt x="10579" y="341"/>
                                </a:lnTo>
                                <a:lnTo>
                                  <a:pt x="10579" y="0"/>
                                </a:lnTo>
                                <a:lnTo>
                                  <a:pt x="10570" y="0"/>
                                </a:lnTo>
                                <a:lnTo>
                                  <a:pt x="10570" y="10"/>
                                </a:lnTo>
                                <a:lnTo>
                                  <a:pt x="10570" y="331"/>
                                </a:lnTo>
                                <a:lnTo>
                                  <a:pt x="10" y="331"/>
                                </a:lnTo>
                                <a:lnTo>
                                  <a:pt x="10" y="10"/>
                                </a:lnTo>
                                <a:lnTo>
                                  <a:pt x="10570" y="10"/>
                                </a:lnTo>
                                <a:lnTo>
                                  <a:pt x="105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10" y="341"/>
                                </a:lnTo>
                                <a:lnTo>
                                  <a:pt x="10" y="350"/>
                                </a:lnTo>
                                <a:lnTo>
                                  <a:pt x="10570" y="350"/>
                                </a:lnTo>
                                <a:lnTo>
                                  <a:pt x="10579" y="350"/>
                                </a:lnTo>
                                <a:lnTo>
                                  <a:pt x="10589" y="350"/>
                                </a:lnTo>
                                <a:lnTo>
                                  <a:pt x="10589" y="341"/>
                                </a:lnTo>
                                <a:lnTo>
                                  <a:pt x="10589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056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0388" w:rsidRPr="0014468B" w:rsidRDefault="0014468B">
                              <w:pPr>
                                <w:spacing w:before="21"/>
                                <w:ind w:left="3401" w:right="3402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</w:pP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pacing w:val="-1"/>
                                  <w:sz w:val="24"/>
                                </w:rPr>
                                <w:t>Correc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  <w:t xml:space="preserve">tion 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>II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37"/>
                                  <w:sz w:val="24"/>
                                </w:rPr>
                                <w:t>-­</w:t>
                              </w:r>
                              <w:r w:rsidRPr="0014468B">
                                <w:rPr>
                                  <w:rFonts w:ascii="Cambria Math" w:hAnsi="Cambria Math" w:cs="Cambria Math"/>
                                  <w:b/>
                                  <w:w w:val="37"/>
                                  <w:sz w:val="24"/>
                                </w:rPr>
                                <w:t>‐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  <w:t>b sp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>é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>A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  <w:t>lgu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 xml:space="preserve">es 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z w:val="24"/>
                                </w:rPr>
                                <w:t>rou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>g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spacing w:val="-1"/>
                                  <w:w w:val="99"/>
                                  <w:sz w:val="24"/>
                                </w:rPr>
                                <w:t>e</w:t>
                              </w:r>
                              <w:r w:rsidRPr="0014468B">
                                <w:rPr>
                                  <w:rFonts w:ascii="Arial Black" w:hAnsi="Arial Black" w:cs="Arial"/>
                                  <w:b/>
                                  <w:w w:val="99"/>
                                  <w:sz w:val="24"/>
                                </w:rPr>
                                <w:t>s – exo page 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9.45pt;height:39.35pt;mso-position-horizontal-relative:char;mso-position-vertical-relative:line" coordsize="1058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">
                <v:shape id="Freeform 4" o:spid="_x0000_s1027" style="position:absolute;width:10589;height:351;visibility:visible;mso-wrap-style:square;v-text-anchor:top" coordsize="1058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cuZ8UA&#10;AADaAAAADwAAAGRycy9kb3ducmV2LnhtbESPQWvCQBSE70L/w/IKvUjdJAexqauUQqAHIZhaz4/s&#10;M4lm36bZNUn99d1CweMwM98w6+1kWjFQ7xrLCuJFBIK4tLrhSsHhM3tegXAeWWNrmRT8kIPt5mG2&#10;xlTbkfc0FL4SAcIuRQW1910qpStrMugWtiMO3sn2Bn2QfSV1j2OAm1YmUbSUBhsOCzV29F5TeSmu&#10;RkHXnMc8O92K73kVH/Px+LVbvsRKPT1Ob68gPE3+Hv5vf2gFC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y5nxQAAANoAAAAPAAAAAAAAAAAAAAAAAJgCAABkcnMv&#10;ZG93bnJldi54bWxQSwUGAAAAAAQABAD1AAAAigMAAAAA&#10;" path="m10589,10r-10,l10579,341r,-341l10570,r,10l10570,331,10,331,10,10r10560,l10570,,10,,,,,341r10,l10,350r10560,l10579,350r10,l10589,341r,-331xe" fillcolor="black" stroked="f">
                  <v:path arrowok="t" o:connecttype="custom" o:connectlocs="10589,10;10579,10;10579,341;10579,0;10570,0;10570,10;10570,331;10,331;10,10;10570,10;10570,0;10,0;0,0;0,341;10,341;10,350;10570,350;10579,350;10589,350;10589,341;10589,1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;top:9;width:1056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3B0388" w:rsidRPr="0014468B" w:rsidRDefault="0014468B">
                        <w:pPr>
                          <w:spacing w:before="21"/>
                          <w:ind w:left="3401" w:right="3402"/>
                          <w:jc w:val="center"/>
                          <w:rPr>
                            <w:rFonts w:ascii="Arial Black" w:hAnsi="Arial Black" w:cs="Arial"/>
                            <w:b/>
                            <w:sz w:val="24"/>
                          </w:rPr>
                        </w:pPr>
                        <w:r w:rsidRPr="0014468B">
                          <w:rPr>
                            <w:rFonts w:ascii="Arial Black" w:hAnsi="Arial Black" w:cs="Arial"/>
                            <w:b/>
                            <w:spacing w:val="-1"/>
                            <w:sz w:val="24"/>
                          </w:rPr>
                          <w:t>Correc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>tion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 xml:space="preserve"> 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>II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37"/>
                            <w:sz w:val="24"/>
                          </w:rPr>
                          <w:t>-­</w:t>
                        </w:r>
                        <w:r w:rsidRPr="0014468B">
                          <w:rPr>
                            <w:rFonts w:ascii="Cambria Math" w:hAnsi="Cambria Math" w:cs="Cambria Math"/>
                            <w:b/>
                            <w:w w:val="37"/>
                            <w:sz w:val="24"/>
                          </w:rPr>
                          <w:t>‐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>b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 xml:space="preserve"> 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>sp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>é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 xml:space="preserve"> 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>A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>lgu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 xml:space="preserve">es 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z w:val="24"/>
                          </w:rPr>
                          <w:t>rou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>g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spacing w:val="-1"/>
                            <w:w w:val="99"/>
                            <w:sz w:val="24"/>
                          </w:rPr>
                          <w:t>e</w:t>
                        </w:r>
                        <w:r w:rsidRPr="0014468B">
                          <w:rPr>
                            <w:rFonts w:ascii="Arial Black" w:hAnsi="Arial Black" w:cs="Arial"/>
                            <w:b/>
                            <w:w w:val="99"/>
                            <w:sz w:val="24"/>
                          </w:rPr>
                          <w:t>s – exo page 30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B0388" w:rsidRPr="0014468B" w:rsidRDefault="003B0388">
      <w:pPr>
        <w:pStyle w:val="Corpsdetexte"/>
        <w:rPr>
          <w:rFonts w:ascii="Arial" w:hAnsi="Arial" w:cs="Arial"/>
          <w:sz w:val="20"/>
        </w:rPr>
      </w:pPr>
    </w:p>
    <w:p w:rsidR="003B0388" w:rsidRPr="0014468B" w:rsidRDefault="003B0388">
      <w:pPr>
        <w:pStyle w:val="Corpsdetexte"/>
        <w:spacing w:before="10"/>
        <w:rPr>
          <w:rFonts w:ascii="Arial" w:hAnsi="Arial" w:cs="Arial"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0"/>
        <w:gridCol w:w="4575"/>
        <w:gridCol w:w="3965"/>
      </w:tblGrid>
      <w:tr w:rsidR="003B0388" w:rsidRPr="0014468B">
        <w:trPr>
          <w:trHeight w:val="570"/>
        </w:trPr>
        <w:tc>
          <w:tcPr>
            <w:tcW w:w="1810" w:type="dxa"/>
          </w:tcPr>
          <w:p w:rsidR="003B0388" w:rsidRPr="0014468B" w:rsidRDefault="0014468B">
            <w:pPr>
              <w:pStyle w:val="TableParagraph"/>
              <w:spacing w:before="165"/>
              <w:ind w:left="121" w:right="117"/>
              <w:jc w:val="center"/>
              <w:rPr>
                <w:rFonts w:ascii="Arial" w:hAnsi="Arial" w:cs="Arial"/>
                <w:b/>
                <w:sz w:val="21"/>
              </w:rPr>
            </w:pPr>
            <w:r w:rsidRPr="0014468B">
              <w:rPr>
                <w:rFonts w:ascii="Arial" w:hAnsi="Arial" w:cs="Arial"/>
                <w:b/>
                <w:w w:val="105"/>
                <w:sz w:val="21"/>
              </w:rPr>
              <w:t>Problématique</w:t>
            </w:r>
          </w:p>
        </w:tc>
        <w:tc>
          <w:tcPr>
            <w:tcW w:w="8680" w:type="dxa"/>
            <w:gridSpan w:val="3"/>
          </w:tcPr>
          <w:p w:rsidR="003B0388" w:rsidRPr="0014468B" w:rsidRDefault="0014468B">
            <w:pPr>
              <w:pStyle w:val="TableParagraph"/>
              <w:spacing w:line="279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Comment expliquer que les algues rouges soient les seules algues à vivre à une</w:t>
            </w:r>
          </w:p>
          <w:p w:rsidR="003B0388" w:rsidRPr="0014468B" w:rsidRDefault="0014468B">
            <w:pPr>
              <w:pStyle w:val="TableParagraph"/>
              <w:spacing w:before="2" w:line="270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profondeur &gt; 15 m ?</w:t>
            </w:r>
          </w:p>
        </w:tc>
      </w:tr>
      <w:tr w:rsidR="003B0388" w:rsidRPr="0014468B">
        <w:trPr>
          <w:trHeight w:val="575"/>
        </w:trPr>
        <w:tc>
          <w:tcPr>
            <w:tcW w:w="1810" w:type="dxa"/>
          </w:tcPr>
          <w:p w:rsidR="003B0388" w:rsidRPr="0014468B" w:rsidRDefault="0014468B">
            <w:pPr>
              <w:pStyle w:val="TableParagraph"/>
              <w:spacing w:before="165"/>
              <w:ind w:left="118" w:right="117"/>
              <w:jc w:val="center"/>
              <w:rPr>
                <w:rFonts w:ascii="Arial" w:hAnsi="Arial" w:cs="Arial"/>
                <w:b/>
                <w:sz w:val="21"/>
              </w:rPr>
            </w:pPr>
            <w:r w:rsidRPr="0014468B">
              <w:rPr>
                <w:rFonts w:ascii="Arial" w:hAnsi="Arial" w:cs="Arial"/>
                <w:b/>
                <w:w w:val="105"/>
                <w:sz w:val="21"/>
              </w:rPr>
              <w:t>Hypothèse</w:t>
            </w:r>
          </w:p>
        </w:tc>
        <w:tc>
          <w:tcPr>
            <w:tcW w:w="8680" w:type="dxa"/>
            <w:gridSpan w:val="3"/>
          </w:tcPr>
          <w:p w:rsidR="003B0388" w:rsidRPr="0014468B" w:rsidRDefault="0014468B">
            <w:pPr>
              <w:pStyle w:val="TableParagraph"/>
              <w:spacing w:line="279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Elles possèdent des pigments photosynthétiques adaptés aux grandes</w:t>
            </w:r>
          </w:p>
          <w:p w:rsidR="003B0388" w:rsidRPr="0014468B" w:rsidRDefault="0014468B">
            <w:pPr>
              <w:pStyle w:val="TableParagraph"/>
              <w:spacing w:before="2" w:line="275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profondeurs.</w:t>
            </w:r>
          </w:p>
        </w:tc>
      </w:tr>
      <w:tr w:rsidR="003B0388" w:rsidRPr="0014468B">
        <w:trPr>
          <w:trHeight w:val="570"/>
        </w:trPr>
        <w:tc>
          <w:tcPr>
            <w:tcW w:w="6525" w:type="dxa"/>
            <w:gridSpan w:val="3"/>
          </w:tcPr>
          <w:p w:rsidR="003B0388" w:rsidRPr="0014468B" w:rsidRDefault="0014468B">
            <w:pPr>
              <w:pStyle w:val="TableParagraph"/>
              <w:spacing w:before="141"/>
              <w:ind w:left="840" w:right="840"/>
              <w:jc w:val="center"/>
              <w:rPr>
                <w:rFonts w:ascii="Arial" w:hAnsi="Arial" w:cs="Arial"/>
                <w:b/>
                <w:sz w:val="24"/>
              </w:rPr>
            </w:pPr>
            <w:r w:rsidRPr="0014468B">
              <w:rPr>
                <w:rFonts w:ascii="Arial" w:hAnsi="Arial" w:cs="Arial"/>
                <w:b/>
                <w:color w:val="FF0000"/>
                <w:sz w:val="24"/>
              </w:rPr>
              <w:t>Eléments scientifiques issus des documents</w:t>
            </w:r>
          </w:p>
        </w:tc>
        <w:tc>
          <w:tcPr>
            <w:tcW w:w="3965" w:type="dxa"/>
          </w:tcPr>
          <w:p w:rsidR="003B0388" w:rsidRPr="0014468B" w:rsidRDefault="0014468B">
            <w:pPr>
              <w:pStyle w:val="TableParagraph"/>
              <w:spacing w:before="3" w:line="278" w:lineRule="exact"/>
              <w:ind w:left="685" w:right="195" w:hanging="467"/>
              <w:rPr>
                <w:rFonts w:ascii="Arial" w:hAnsi="Arial" w:cs="Arial"/>
                <w:b/>
                <w:sz w:val="24"/>
              </w:rPr>
            </w:pPr>
            <w:r w:rsidRPr="0014468B">
              <w:rPr>
                <w:rFonts w:ascii="Arial" w:hAnsi="Arial" w:cs="Arial"/>
                <w:b/>
                <w:color w:val="FF0000"/>
                <w:sz w:val="24"/>
              </w:rPr>
              <w:t>Eléments scientifiques issus des connaissances acquises</w:t>
            </w:r>
          </w:p>
        </w:tc>
      </w:tr>
      <w:tr w:rsidR="003B0388" w:rsidRPr="0014468B">
        <w:trPr>
          <w:trHeight w:val="1972"/>
        </w:trPr>
        <w:tc>
          <w:tcPr>
            <w:tcW w:w="6525" w:type="dxa"/>
            <w:gridSpan w:val="3"/>
          </w:tcPr>
          <w:p w:rsidR="003B0388" w:rsidRPr="0014468B" w:rsidRDefault="003B0388">
            <w:pPr>
              <w:pStyle w:val="TableParagraph"/>
              <w:ind w:left="0"/>
              <w:rPr>
                <w:rFonts w:ascii="Arial" w:hAnsi="Arial" w:cs="Arial"/>
                <w:sz w:val="28"/>
              </w:rPr>
            </w:pPr>
          </w:p>
          <w:p w:rsidR="003B0388" w:rsidRPr="0014468B" w:rsidRDefault="0014468B" w:rsidP="0014468B">
            <w:pPr>
              <w:pStyle w:val="TableParagraph"/>
              <w:spacing w:before="218"/>
              <w:ind w:right="153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Doc. 2 </w:t>
            </w:r>
            <w:r w:rsidRPr="0014468B">
              <w:rPr>
                <w:rFonts w:ascii="Arial" w:hAnsi="Arial" w:cs="Arial"/>
                <w:sz w:val="24"/>
              </w:rPr>
              <w:t xml:space="preserve">: </w:t>
            </w:r>
            <w:r>
              <w:rPr>
                <w:rFonts w:ascii="Arial" w:hAnsi="Arial" w:cs="Arial"/>
                <w:sz w:val="24"/>
              </w:rPr>
              <w:t>E</w:t>
            </w:r>
            <w:r w:rsidRPr="0014468B">
              <w:rPr>
                <w:rFonts w:ascii="Arial" w:hAnsi="Arial" w:cs="Arial"/>
                <w:sz w:val="24"/>
              </w:rPr>
              <w:t>ntre 15 et 30 m de profondeur, seules les radiations lumineuses vertes sont présentes. (un petit peu de radiations bleues)</w:t>
            </w:r>
          </w:p>
        </w:tc>
        <w:tc>
          <w:tcPr>
            <w:tcW w:w="3965" w:type="dxa"/>
          </w:tcPr>
          <w:p w:rsidR="003B0388" w:rsidRPr="0014468B" w:rsidRDefault="0014468B" w:rsidP="0014468B">
            <w:pPr>
              <w:pStyle w:val="TableParagraph"/>
              <w:ind w:left="0" w:right="203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Les algues produisent leur MO grâce à la photosynthèse, qui nécessite de l’énergie lumineuse absorbée par des pigments photosynthétiques de la membrane des thylakoïdes des chloroplastes = phase photochimique.</w:t>
            </w:r>
          </w:p>
        </w:tc>
      </w:tr>
      <w:tr w:rsidR="003B0388" w:rsidRPr="0014468B">
        <w:trPr>
          <w:trHeight w:val="1463"/>
        </w:trPr>
        <w:tc>
          <w:tcPr>
            <w:tcW w:w="6525" w:type="dxa"/>
            <w:gridSpan w:val="3"/>
          </w:tcPr>
          <w:p w:rsidR="003B0388" w:rsidRPr="0014468B" w:rsidRDefault="0014468B">
            <w:pPr>
              <w:pStyle w:val="TableParagraph"/>
              <w:spacing w:before="16"/>
              <w:ind w:right="101"/>
              <w:jc w:val="both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Doc 1 </w:t>
            </w:r>
            <w:r>
              <w:rPr>
                <w:rFonts w:ascii="Arial" w:hAnsi="Arial" w:cs="Arial"/>
                <w:sz w:val="24"/>
              </w:rPr>
              <w:t>: L</w:t>
            </w:r>
            <w:r w:rsidRPr="0014468B">
              <w:rPr>
                <w:rFonts w:ascii="Arial" w:hAnsi="Arial" w:cs="Arial"/>
                <w:sz w:val="24"/>
              </w:rPr>
              <w:t>es algues rouges possèdent deux pigments photosynthétiques : la chlorophylle a et la phycoérythrine qui n’existe pas chez les algues vertes.</w:t>
            </w:r>
          </w:p>
          <w:p w:rsidR="003B0388" w:rsidRPr="0014468B" w:rsidRDefault="0014468B">
            <w:pPr>
              <w:pStyle w:val="TableParagraph"/>
              <w:spacing w:before="7" w:line="302" w:lineRule="exact"/>
              <w:ind w:right="343"/>
              <w:jc w:val="both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La chlorophylle a absorbe les radiations bleues et rouges. La phycoérythrine absorbe seulement les radiations vertes (la plante apparait rouge)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14468B" w:rsidRPr="0014468B" w:rsidRDefault="0014468B">
            <w:pPr>
              <w:pStyle w:val="TableParagraph"/>
              <w:spacing w:before="7" w:line="302" w:lineRule="exact"/>
              <w:ind w:right="343"/>
              <w:jc w:val="both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Les algues vertes possèdent essentiellement de la chlorophylle a et de la chlorophylle b qui absorbent les radiations rouges et bleues. (la plante apparait verte)</w:t>
            </w:r>
          </w:p>
        </w:tc>
        <w:tc>
          <w:tcPr>
            <w:tcW w:w="3965" w:type="dxa"/>
          </w:tcPr>
          <w:p w:rsidR="0014468B" w:rsidRPr="0014468B" w:rsidRDefault="0014468B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Les algues rouges peuvent donc produire</w:t>
            </w:r>
          </w:p>
          <w:p w:rsidR="003B0388" w:rsidRPr="0014468B" w:rsidRDefault="0014468B">
            <w:pPr>
              <w:pStyle w:val="TableParagraph"/>
              <w:ind w:left="0"/>
              <w:rPr>
                <w:rFonts w:ascii="Arial" w:hAnsi="Arial" w:cs="Arial"/>
              </w:rPr>
            </w:pPr>
            <w:r w:rsidRPr="0014468B">
              <w:rPr>
                <w:rFonts w:ascii="Arial" w:hAnsi="Arial" w:cs="Arial"/>
                <w:position w:val="2"/>
                <w:sz w:val="24"/>
              </w:rPr>
              <w:t>O</w:t>
            </w:r>
            <w:r w:rsidRPr="0014468B">
              <w:rPr>
                <w:rFonts w:ascii="Arial" w:hAnsi="Arial" w:cs="Arial"/>
                <w:position w:val="2"/>
                <w:sz w:val="24"/>
                <w:vertAlign w:val="subscript"/>
              </w:rPr>
              <w:t>2</w:t>
            </w:r>
            <w:r w:rsidRPr="0014468B">
              <w:rPr>
                <w:rFonts w:ascii="Arial" w:hAnsi="Arial" w:cs="Arial"/>
                <w:position w:val="2"/>
                <w:sz w:val="24"/>
              </w:rPr>
              <w:t xml:space="preserve"> et MO en présence de lumière bleue, rouge ou verte,</w:t>
            </w:r>
            <w:r w:rsidRPr="0014468B">
              <w:rPr>
                <w:rFonts w:ascii="Arial" w:hAnsi="Arial" w:cs="Arial"/>
                <w:sz w:val="24"/>
              </w:rPr>
              <w:t xml:space="preserve"> les autres algues ne produisent </w:t>
            </w:r>
            <w:r w:rsidRPr="0014468B">
              <w:rPr>
                <w:rFonts w:ascii="Arial" w:hAnsi="Arial" w:cs="Arial"/>
                <w:position w:val="2"/>
                <w:sz w:val="24"/>
              </w:rPr>
              <w:t>O</w:t>
            </w:r>
            <w:r w:rsidRPr="0014468B">
              <w:rPr>
                <w:rFonts w:ascii="Arial" w:hAnsi="Arial" w:cs="Arial"/>
                <w:position w:val="2"/>
                <w:sz w:val="24"/>
                <w:vertAlign w:val="subscript"/>
              </w:rPr>
              <w:t>2</w:t>
            </w:r>
            <w:r w:rsidRPr="0014468B">
              <w:rPr>
                <w:rFonts w:ascii="Arial" w:hAnsi="Arial" w:cs="Arial"/>
                <w:position w:val="2"/>
                <w:sz w:val="24"/>
              </w:rPr>
              <w:t xml:space="preserve"> et MO (= photosynthèse) qu’en </w:t>
            </w:r>
            <w:r w:rsidRPr="0014468B">
              <w:rPr>
                <w:rFonts w:ascii="Arial" w:hAnsi="Arial" w:cs="Arial"/>
                <w:sz w:val="24"/>
              </w:rPr>
              <w:t xml:space="preserve">présence de lumière bleue ou rouge. </w:t>
            </w:r>
            <w:r w:rsidRPr="0014468B">
              <w:rPr>
                <w:rFonts w:ascii="Arial" w:hAnsi="Arial" w:cs="Arial"/>
                <w:position w:val="2"/>
                <w:sz w:val="24"/>
              </w:rPr>
              <w:t>6CO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2</w:t>
            </w:r>
            <w:r w:rsidRPr="0014468B">
              <w:rPr>
                <w:rFonts w:ascii="Arial" w:hAnsi="Arial" w:cs="Arial"/>
                <w:w w:val="99"/>
                <w:position w:val="2"/>
                <w:sz w:val="24"/>
              </w:rPr>
              <w:t>+6H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2</w:t>
            </w:r>
            <w:r w:rsidRPr="0014468B">
              <w:rPr>
                <w:rFonts w:ascii="Arial" w:hAnsi="Arial" w:cs="Arial"/>
                <w:position w:val="2"/>
                <w:sz w:val="24"/>
              </w:rPr>
              <w:t>O</w:t>
            </w:r>
            <w:r>
              <w:rPr>
                <w:rFonts w:ascii="Arial" w:hAnsi="Arial" w:cs="Arial"/>
                <w:w w:val="50"/>
                <w:position w:val="2"/>
                <w:sz w:val="24"/>
              </w:rPr>
              <w:t>►</w:t>
            </w:r>
            <w:r w:rsidRPr="0014468B">
              <w:rPr>
                <w:rFonts w:ascii="Arial" w:hAnsi="Arial" w:cs="Arial"/>
                <w:position w:val="2"/>
                <w:sz w:val="24"/>
              </w:rPr>
              <w:t>C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6</w:t>
            </w:r>
            <w:r w:rsidRPr="0014468B">
              <w:rPr>
                <w:rFonts w:ascii="Arial" w:hAnsi="Arial" w:cs="Arial"/>
                <w:w w:val="99"/>
                <w:position w:val="2"/>
                <w:sz w:val="24"/>
              </w:rPr>
              <w:t>H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12</w:t>
            </w:r>
            <w:r w:rsidRPr="0014468B">
              <w:rPr>
                <w:rFonts w:ascii="Arial" w:hAnsi="Arial" w:cs="Arial"/>
                <w:position w:val="2"/>
                <w:sz w:val="24"/>
              </w:rPr>
              <w:t>O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6</w:t>
            </w:r>
            <w:r w:rsidRPr="0014468B">
              <w:rPr>
                <w:rFonts w:ascii="Arial" w:hAnsi="Arial" w:cs="Arial"/>
                <w:w w:val="99"/>
                <w:position w:val="2"/>
                <w:sz w:val="24"/>
              </w:rPr>
              <w:t>+6O</w:t>
            </w:r>
            <w:r w:rsidRPr="0014468B">
              <w:rPr>
                <w:rFonts w:ascii="Arial" w:hAnsi="Arial" w:cs="Arial"/>
                <w:w w:val="89"/>
                <w:position w:val="2"/>
                <w:sz w:val="24"/>
                <w:vertAlign w:val="subscript"/>
              </w:rPr>
              <w:t>2</w:t>
            </w:r>
          </w:p>
        </w:tc>
      </w:tr>
      <w:tr w:rsidR="003B0388" w:rsidRPr="0014468B">
        <w:trPr>
          <w:trHeight w:val="2243"/>
        </w:trPr>
        <w:tc>
          <w:tcPr>
            <w:tcW w:w="6525" w:type="dxa"/>
            <w:gridSpan w:val="3"/>
          </w:tcPr>
          <w:p w:rsidR="003B0388" w:rsidRPr="0014468B" w:rsidRDefault="0014468B">
            <w:pPr>
              <w:pStyle w:val="TableParagraph"/>
              <w:spacing w:line="271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Doc. 3 </w:t>
            </w:r>
            <w:r w:rsidRPr="0014468B">
              <w:rPr>
                <w:rFonts w:ascii="Arial" w:hAnsi="Arial" w:cs="Arial"/>
                <w:sz w:val="24"/>
              </w:rPr>
              <w:t xml:space="preserve">: en liaison avec le doc 1 </w:t>
            </w:r>
          </w:p>
          <w:p w:rsidR="0014468B" w:rsidRPr="0014468B" w:rsidRDefault="0014468B">
            <w:pPr>
              <w:pStyle w:val="TableParagraph"/>
              <w:spacing w:line="271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fluorescen</w:t>
            </w:r>
            <w:r w:rsidRPr="0014468B">
              <w:rPr>
                <w:rFonts w:ascii="Arial" w:hAnsi="Arial" w:cs="Arial"/>
                <w:sz w:val="24"/>
              </w:rPr>
              <w:t>ce commence dans les longueurs d’ondes qui correspondent à la phycoérythrine puis se propage vers les longueurs d’ondes de la chlorophylle a.</w:t>
            </w:r>
          </w:p>
          <w:p w:rsidR="0014468B" w:rsidRPr="0014468B" w:rsidRDefault="0014468B">
            <w:pPr>
              <w:pStyle w:val="TableParagraph"/>
              <w:spacing w:line="271" w:lineRule="exact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Ce document confirme donc la présence de deux pigments différents chez les algues rouges</w:t>
            </w:r>
          </w:p>
          <w:p w:rsidR="003B0388" w:rsidRPr="0014468B" w:rsidRDefault="003B0388">
            <w:pPr>
              <w:pStyle w:val="TableParagraph"/>
              <w:spacing w:before="4" w:line="220" w:lineRule="auto"/>
              <w:ind w:right="294"/>
              <w:rPr>
                <w:rFonts w:ascii="Arial" w:hAnsi="Arial" w:cs="Arial"/>
                <w:sz w:val="24"/>
              </w:rPr>
            </w:pPr>
          </w:p>
        </w:tc>
        <w:tc>
          <w:tcPr>
            <w:tcW w:w="3965" w:type="dxa"/>
          </w:tcPr>
          <w:p w:rsidR="003B0388" w:rsidRPr="0014468B" w:rsidRDefault="003B0388">
            <w:pPr>
              <w:pStyle w:val="TableParagraph"/>
              <w:ind w:left="0"/>
              <w:rPr>
                <w:rFonts w:ascii="Arial" w:hAnsi="Arial" w:cs="Arial"/>
                <w:sz w:val="28"/>
              </w:rPr>
            </w:pPr>
          </w:p>
          <w:p w:rsidR="003B0388" w:rsidRPr="0014468B" w:rsidRDefault="003B0388">
            <w:pPr>
              <w:pStyle w:val="TableParagraph"/>
              <w:spacing w:before="239" w:line="235" w:lineRule="auto"/>
              <w:ind w:left="103" w:right="125"/>
              <w:rPr>
                <w:rFonts w:ascii="Arial" w:hAnsi="Arial" w:cs="Arial"/>
                <w:sz w:val="24"/>
              </w:rPr>
            </w:pPr>
          </w:p>
        </w:tc>
      </w:tr>
      <w:tr w:rsidR="003B0388" w:rsidRPr="0014468B">
        <w:trPr>
          <w:trHeight w:val="844"/>
        </w:trPr>
        <w:tc>
          <w:tcPr>
            <w:tcW w:w="10490" w:type="dxa"/>
            <w:gridSpan w:val="4"/>
          </w:tcPr>
          <w:p w:rsidR="003B0388" w:rsidRPr="0014468B" w:rsidRDefault="0014468B" w:rsidP="0014468B">
            <w:pPr>
              <w:pStyle w:val="TableParagraph"/>
              <w:spacing w:line="242" w:lineRule="auto"/>
              <w:ind w:right="131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Conclusion </w:t>
            </w:r>
            <w:r w:rsidRPr="0014468B">
              <w:rPr>
                <w:rFonts w:ascii="Arial" w:hAnsi="Arial" w:cs="Arial"/>
                <w:sz w:val="24"/>
              </w:rPr>
              <w:t>: La phycoérythrine, pigment photosynthétique spécifique des algues rouges, absorbe la lumière verte lors de la phase photochimique et permet aux seules algues rouges de réaliser la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sz w:val="24"/>
              </w:rPr>
              <w:t>photosynthèse à partir de 15m, là où il n’y a que de la lumière verte.</w:t>
            </w:r>
          </w:p>
        </w:tc>
      </w:tr>
      <w:tr w:rsidR="003B0388" w:rsidRPr="0014468B">
        <w:trPr>
          <w:trHeight w:val="1689"/>
        </w:trPr>
        <w:tc>
          <w:tcPr>
            <w:tcW w:w="1950" w:type="dxa"/>
            <w:gridSpan w:val="2"/>
          </w:tcPr>
          <w:p w:rsidR="003B0388" w:rsidRPr="0014468B" w:rsidRDefault="003B0388">
            <w:pPr>
              <w:pStyle w:val="TableParagraph"/>
              <w:ind w:left="0"/>
              <w:rPr>
                <w:rFonts w:ascii="Arial" w:hAnsi="Arial" w:cs="Arial"/>
                <w:sz w:val="28"/>
              </w:rPr>
            </w:pPr>
          </w:p>
          <w:p w:rsidR="003B0388" w:rsidRPr="0014468B" w:rsidRDefault="0014468B">
            <w:pPr>
              <w:pStyle w:val="TableParagraph"/>
              <w:spacing w:before="244" w:line="237" w:lineRule="auto"/>
              <w:ind w:left="419" w:right="274" w:hanging="121"/>
              <w:rPr>
                <w:rFonts w:ascii="Arial" w:hAnsi="Arial" w:cs="Arial"/>
                <w:b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>Eléments de démarche</w:t>
            </w:r>
          </w:p>
        </w:tc>
        <w:tc>
          <w:tcPr>
            <w:tcW w:w="8540" w:type="dxa"/>
            <w:gridSpan w:val="2"/>
          </w:tcPr>
          <w:p w:rsidR="003B0388" w:rsidRPr="0014468B" w:rsidRDefault="0014468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9" w:lineRule="exact"/>
              <w:ind w:left="268" w:hanging="161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>Organisation sous forme d’un</w:t>
            </w:r>
            <w:r w:rsidRPr="0014468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b/>
                <w:sz w:val="24"/>
              </w:rPr>
              <w:t>argumentaire</w:t>
            </w:r>
            <w:r w:rsidRPr="0014468B">
              <w:rPr>
                <w:rFonts w:ascii="Arial" w:hAnsi="Arial" w:cs="Arial"/>
                <w:sz w:val="24"/>
              </w:rPr>
              <w:t>.</w:t>
            </w:r>
          </w:p>
          <w:p w:rsidR="003B0388" w:rsidRPr="0014468B" w:rsidRDefault="0014468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"/>
              <w:ind w:left="108" w:right="425" w:firstLine="0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sz w:val="24"/>
              </w:rPr>
              <w:t xml:space="preserve">Utilisation de </w:t>
            </w:r>
            <w:r w:rsidRPr="0014468B">
              <w:rPr>
                <w:rFonts w:ascii="Arial" w:hAnsi="Arial" w:cs="Arial"/>
                <w:b/>
                <w:sz w:val="24"/>
              </w:rPr>
              <w:t xml:space="preserve">connecteurs logiques </w:t>
            </w:r>
            <w:r w:rsidRPr="0014468B">
              <w:rPr>
                <w:rFonts w:ascii="Arial" w:hAnsi="Arial" w:cs="Arial"/>
                <w:sz w:val="24"/>
              </w:rPr>
              <w:t xml:space="preserve">(D’après le doc…, je vois que…, </w:t>
            </w:r>
            <w:r w:rsidRPr="0014468B">
              <w:rPr>
                <w:rFonts w:ascii="Arial" w:hAnsi="Arial" w:cs="Arial"/>
                <w:b/>
                <w:sz w:val="24"/>
              </w:rPr>
              <w:t xml:space="preserve">« or » </w:t>
            </w:r>
            <w:r w:rsidRPr="0014468B">
              <w:rPr>
                <w:rFonts w:ascii="Arial" w:hAnsi="Arial" w:cs="Arial"/>
                <w:sz w:val="24"/>
              </w:rPr>
              <w:t>je sais que…, …</w:t>
            </w:r>
            <w:r w:rsidRPr="0014468B">
              <w:rPr>
                <w:rFonts w:ascii="Arial" w:hAnsi="Arial" w:cs="Arial"/>
                <w:b/>
                <w:sz w:val="24"/>
              </w:rPr>
              <w:t xml:space="preserve">« donc » </w:t>
            </w:r>
            <w:r w:rsidRPr="0014468B">
              <w:rPr>
                <w:rFonts w:ascii="Arial" w:hAnsi="Arial" w:cs="Arial"/>
                <w:sz w:val="24"/>
              </w:rPr>
              <w:t>j’en déduis</w:t>
            </w:r>
            <w:r w:rsidRPr="0014468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sz w:val="24"/>
              </w:rPr>
              <w:t>que…).</w:t>
            </w:r>
          </w:p>
          <w:p w:rsidR="003B0388" w:rsidRPr="0014468B" w:rsidRDefault="0014468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80" w:lineRule="exact"/>
              <w:ind w:left="268" w:hanging="161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Mise en relation </w:t>
            </w:r>
            <w:r w:rsidRPr="0014468B">
              <w:rPr>
                <w:rFonts w:ascii="Arial" w:hAnsi="Arial" w:cs="Arial"/>
                <w:sz w:val="24"/>
              </w:rPr>
              <w:t>logique entre documents et</w:t>
            </w:r>
            <w:r w:rsidRPr="0014468B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sz w:val="24"/>
              </w:rPr>
              <w:t>connaissances.</w:t>
            </w:r>
          </w:p>
          <w:p w:rsidR="003B0388" w:rsidRPr="0014468B" w:rsidRDefault="0014468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" w:line="280" w:lineRule="exact"/>
              <w:ind w:left="268" w:hanging="161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Orthographe </w:t>
            </w:r>
            <w:r w:rsidRPr="0014468B">
              <w:rPr>
                <w:rFonts w:ascii="Arial" w:hAnsi="Arial" w:cs="Arial"/>
                <w:sz w:val="24"/>
              </w:rPr>
              <w:t xml:space="preserve">et </w:t>
            </w:r>
            <w:r w:rsidRPr="0014468B">
              <w:rPr>
                <w:rFonts w:ascii="Arial" w:hAnsi="Arial" w:cs="Arial"/>
                <w:b/>
                <w:sz w:val="24"/>
              </w:rPr>
              <w:t>syntaxe</w:t>
            </w:r>
            <w:r w:rsidRPr="0014468B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sz w:val="24"/>
              </w:rPr>
              <w:t>correctes.</w:t>
            </w:r>
          </w:p>
          <w:p w:rsidR="003B0388" w:rsidRPr="0014468B" w:rsidRDefault="0014468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4" w:lineRule="exact"/>
              <w:ind w:left="268" w:hanging="161"/>
              <w:rPr>
                <w:rFonts w:ascii="Arial" w:hAnsi="Arial" w:cs="Arial"/>
                <w:sz w:val="24"/>
              </w:rPr>
            </w:pPr>
            <w:r w:rsidRPr="0014468B">
              <w:rPr>
                <w:rFonts w:ascii="Arial" w:hAnsi="Arial" w:cs="Arial"/>
                <w:b/>
                <w:sz w:val="24"/>
              </w:rPr>
              <w:t xml:space="preserve">Conclusion </w:t>
            </w:r>
            <w:r w:rsidRPr="0014468B">
              <w:rPr>
                <w:rFonts w:ascii="Arial" w:hAnsi="Arial" w:cs="Arial"/>
                <w:sz w:val="24"/>
              </w:rPr>
              <w:t>courte qui réponde au</w:t>
            </w:r>
            <w:r w:rsidRPr="0014468B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4468B">
              <w:rPr>
                <w:rFonts w:ascii="Arial" w:hAnsi="Arial" w:cs="Arial"/>
                <w:sz w:val="24"/>
              </w:rPr>
              <w:t>problème.</w:t>
            </w:r>
          </w:p>
        </w:tc>
      </w:tr>
    </w:tbl>
    <w:p w:rsidR="003B0388" w:rsidRPr="0014468B" w:rsidRDefault="003B0388">
      <w:pPr>
        <w:pStyle w:val="Corpsdetexte"/>
        <w:rPr>
          <w:rFonts w:ascii="Arial" w:hAnsi="Arial" w:cs="Arial"/>
          <w:sz w:val="20"/>
        </w:rPr>
      </w:pPr>
    </w:p>
    <w:p w:rsidR="003B0388" w:rsidRDefault="003B0388">
      <w:pPr>
        <w:pStyle w:val="Corpsdetexte"/>
        <w:spacing w:before="10"/>
        <w:rPr>
          <w:rFonts w:ascii="Times New Roman"/>
          <w:sz w:val="19"/>
        </w:rPr>
      </w:pPr>
    </w:p>
    <w:sectPr w:rsidR="003B0388">
      <w:type w:val="continuous"/>
      <w:pgSz w:w="11910" w:h="16840"/>
      <w:pgMar w:top="5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1718"/>
    <w:multiLevelType w:val="hybridMultilevel"/>
    <w:tmpl w:val="48FC5C02"/>
    <w:lvl w:ilvl="0" w:tplc="48345C2E">
      <w:numFmt w:val="bullet"/>
      <w:lvlText w:val="•"/>
      <w:lvlJc w:val="left"/>
      <w:pPr>
        <w:ind w:left="105" w:hanging="160"/>
      </w:pPr>
      <w:rPr>
        <w:rFonts w:ascii="Caladea" w:eastAsia="Caladea" w:hAnsi="Caladea" w:cs="Caladea" w:hint="default"/>
        <w:w w:val="100"/>
        <w:sz w:val="24"/>
        <w:szCs w:val="24"/>
        <w:lang w:val="fr-FR" w:eastAsia="en-US" w:bidi="ar-SA"/>
      </w:rPr>
    </w:lvl>
    <w:lvl w:ilvl="1" w:tplc="CFAEDC60">
      <w:numFmt w:val="bullet"/>
      <w:lvlText w:val="•"/>
      <w:lvlJc w:val="left"/>
      <w:pPr>
        <w:ind w:left="485" w:hanging="160"/>
      </w:pPr>
      <w:rPr>
        <w:rFonts w:hint="default"/>
        <w:lang w:val="fr-FR" w:eastAsia="en-US" w:bidi="ar-SA"/>
      </w:rPr>
    </w:lvl>
    <w:lvl w:ilvl="2" w:tplc="08D07486">
      <w:numFmt w:val="bullet"/>
      <w:lvlText w:val="•"/>
      <w:lvlJc w:val="left"/>
      <w:pPr>
        <w:ind w:left="871" w:hanging="160"/>
      </w:pPr>
      <w:rPr>
        <w:rFonts w:hint="default"/>
        <w:lang w:val="fr-FR" w:eastAsia="en-US" w:bidi="ar-SA"/>
      </w:rPr>
    </w:lvl>
    <w:lvl w:ilvl="3" w:tplc="B032E402">
      <w:numFmt w:val="bullet"/>
      <w:lvlText w:val="•"/>
      <w:lvlJc w:val="left"/>
      <w:pPr>
        <w:ind w:left="1257" w:hanging="160"/>
      </w:pPr>
      <w:rPr>
        <w:rFonts w:hint="default"/>
        <w:lang w:val="fr-FR" w:eastAsia="en-US" w:bidi="ar-SA"/>
      </w:rPr>
    </w:lvl>
    <w:lvl w:ilvl="4" w:tplc="CD5AB5F0">
      <w:numFmt w:val="bullet"/>
      <w:lvlText w:val="•"/>
      <w:lvlJc w:val="left"/>
      <w:pPr>
        <w:ind w:left="1643" w:hanging="160"/>
      </w:pPr>
      <w:rPr>
        <w:rFonts w:hint="default"/>
        <w:lang w:val="fr-FR" w:eastAsia="en-US" w:bidi="ar-SA"/>
      </w:rPr>
    </w:lvl>
    <w:lvl w:ilvl="5" w:tplc="526C93EA">
      <w:numFmt w:val="bullet"/>
      <w:lvlText w:val="•"/>
      <w:lvlJc w:val="left"/>
      <w:pPr>
        <w:ind w:left="2029" w:hanging="160"/>
      </w:pPr>
      <w:rPr>
        <w:rFonts w:hint="default"/>
        <w:lang w:val="fr-FR" w:eastAsia="en-US" w:bidi="ar-SA"/>
      </w:rPr>
    </w:lvl>
    <w:lvl w:ilvl="6" w:tplc="F2A2CF1A">
      <w:numFmt w:val="bullet"/>
      <w:lvlText w:val="•"/>
      <w:lvlJc w:val="left"/>
      <w:pPr>
        <w:ind w:left="2415" w:hanging="160"/>
      </w:pPr>
      <w:rPr>
        <w:rFonts w:hint="default"/>
        <w:lang w:val="fr-FR" w:eastAsia="en-US" w:bidi="ar-SA"/>
      </w:rPr>
    </w:lvl>
    <w:lvl w:ilvl="7" w:tplc="96A840D4">
      <w:numFmt w:val="bullet"/>
      <w:lvlText w:val="•"/>
      <w:lvlJc w:val="left"/>
      <w:pPr>
        <w:ind w:left="2801" w:hanging="160"/>
      </w:pPr>
      <w:rPr>
        <w:rFonts w:hint="default"/>
        <w:lang w:val="fr-FR" w:eastAsia="en-US" w:bidi="ar-SA"/>
      </w:rPr>
    </w:lvl>
    <w:lvl w:ilvl="8" w:tplc="63448D36">
      <w:numFmt w:val="bullet"/>
      <w:lvlText w:val="•"/>
      <w:lvlJc w:val="left"/>
      <w:pPr>
        <w:ind w:left="3187" w:hanging="160"/>
      </w:pPr>
      <w:rPr>
        <w:rFonts w:hint="default"/>
        <w:lang w:val="fr-FR" w:eastAsia="en-US" w:bidi="ar-SA"/>
      </w:rPr>
    </w:lvl>
  </w:abstractNum>
  <w:abstractNum w:abstractNumId="1">
    <w:nsid w:val="794E6F3A"/>
    <w:multiLevelType w:val="hybridMultilevel"/>
    <w:tmpl w:val="8BBC0E42"/>
    <w:lvl w:ilvl="0" w:tplc="6646E63E">
      <w:numFmt w:val="bullet"/>
      <w:lvlText w:val="•"/>
      <w:lvlJc w:val="left"/>
      <w:pPr>
        <w:ind w:left="109" w:hanging="160"/>
      </w:pPr>
      <w:rPr>
        <w:rFonts w:ascii="Caladea" w:eastAsia="Caladea" w:hAnsi="Caladea" w:cs="Caladea" w:hint="default"/>
        <w:w w:val="100"/>
        <w:sz w:val="24"/>
        <w:szCs w:val="24"/>
        <w:lang w:val="fr-FR" w:eastAsia="en-US" w:bidi="ar-SA"/>
      </w:rPr>
    </w:lvl>
    <w:lvl w:ilvl="1" w:tplc="5628C34E">
      <w:numFmt w:val="bullet"/>
      <w:lvlText w:val="•"/>
      <w:lvlJc w:val="left"/>
      <w:pPr>
        <w:ind w:left="943" w:hanging="160"/>
      </w:pPr>
      <w:rPr>
        <w:rFonts w:hint="default"/>
        <w:lang w:val="fr-FR" w:eastAsia="en-US" w:bidi="ar-SA"/>
      </w:rPr>
    </w:lvl>
    <w:lvl w:ilvl="2" w:tplc="409E394E">
      <w:numFmt w:val="bullet"/>
      <w:lvlText w:val="•"/>
      <w:lvlJc w:val="left"/>
      <w:pPr>
        <w:ind w:left="1786" w:hanging="160"/>
      </w:pPr>
      <w:rPr>
        <w:rFonts w:hint="default"/>
        <w:lang w:val="fr-FR" w:eastAsia="en-US" w:bidi="ar-SA"/>
      </w:rPr>
    </w:lvl>
    <w:lvl w:ilvl="3" w:tplc="D99235F4">
      <w:numFmt w:val="bullet"/>
      <w:lvlText w:val="•"/>
      <w:lvlJc w:val="left"/>
      <w:pPr>
        <w:ind w:left="2629" w:hanging="160"/>
      </w:pPr>
      <w:rPr>
        <w:rFonts w:hint="default"/>
        <w:lang w:val="fr-FR" w:eastAsia="en-US" w:bidi="ar-SA"/>
      </w:rPr>
    </w:lvl>
    <w:lvl w:ilvl="4" w:tplc="4040517C">
      <w:numFmt w:val="bullet"/>
      <w:lvlText w:val="•"/>
      <w:lvlJc w:val="left"/>
      <w:pPr>
        <w:ind w:left="3472" w:hanging="160"/>
      </w:pPr>
      <w:rPr>
        <w:rFonts w:hint="default"/>
        <w:lang w:val="fr-FR" w:eastAsia="en-US" w:bidi="ar-SA"/>
      </w:rPr>
    </w:lvl>
    <w:lvl w:ilvl="5" w:tplc="94AAC0AE">
      <w:numFmt w:val="bullet"/>
      <w:lvlText w:val="•"/>
      <w:lvlJc w:val="left"/>
      <w:pPr>
        <w:ind w:left="4315" w:hanging="160"/>
      </w:pPr>
      <w:rPr>
        <w:rFonts w:hint="default"/>
        <w:lang w:val="fr-FR" w:eastAsia="en-US" w:bidi="ar-SA"/>
      </w:rPr>
    </w:lvl>
    <w:lvl w:ilvl="6" w:tplc="87C03B24">
      <w:numFmt w:val="bullet"/>
      <w:lvlText w:val="•"/>
      <w:lvlJc w:val="left"/>
      <w:pPr>
        <w:ind w:left="5158" w:hanging="160"/>
      </w:pPr>
      <w:rPr>
        <w:rFonts w:hint="default"/>
        <w:lang w:val="fr-FR" w:eastAsia="en-US" w:bidi="ar-SA"/>
      </w:rPr>
    </w:lvl>
    <w:lvl w:ilvl="7" w:tplc="3E38587C">
      <w:numFmt w:val="bullet"/>
      <w:lvlText w:val="•"/>
      <w:lvlJc w:val="left"/>
      <w:pPr>
        <w:ind w:left="6001" w:hanging="160"/>
      </w:pPr>
      <w:rPr>
        <w:rFonts w:hint="default"/>
        <w:lang w:val="fr-FR" w:eastAsia="en-US" w:bidi="ar-SA"/>
      </w:rPr>
    </w:lvl>
    <w:lvl w:ilvl="8" w:tplc="0FAA458C">
      <w:numFmt w:val="bullet"/>
      <w:lvlText w:val="•"/>
      <w:lvlJc w:val="left"/>
      <w:pPr>
        <w:ind w:left="6844" w:hanging="1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88"/>
    <w:rsid w:val="0014468B"/>
    <w:rsid w:val="003B0388"/>
    <w:rsid w:val="005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 maison</dc:creator>
  <cp:lastModifiedBy>ordi maison</cp:lastModifiedBy>
  <cp:revision>2</cp:revision>
  <dcterms:created xsi:type="dcterms:W3CDTF">2020-05-13T14:01:00Z</dcterms:created>
  <dcterms:modified xsi:type="dcterms:W3CDTF">2020-05-13T14:01:00Z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2020-05-13T00:00:00Z</vt:filetime>
  </property>
</Properties>
</file>