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04" w:rsidRDefault="00A11C6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Nom, prénom, classe :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417"/>
        <w:gridCol w:w="1265"/>
      </w:tblGrid>
      <w:tr w:rsidR="00A11C6C" w:rsidTr="00A11C6C">
        <w:tc>
          <w:tcPr>
            <w:tcW w:w="4408" w:type="pct"/>
          </w:tcPr>
          <w:p w:rsidR="00A11C6C" w:rsidRDefault="00A11C6C" w:rsidP="00A11C6C">
            <w:pPr>
              <w:spacing w:line="720" w:lineRule="auto"/>
              <w:ind w:right="2877"/>
              <w:rPr>
                <w:b/>
                <w:sz w:val="24"/>
                <w:u w:val="thick"/>
              </w:rPr>
            </w:pPr>
            <w:r>
              <w:rPr>
                <w:b/>
                <w:sz w:val="24"/>
                <w:u w:val="thick"/>
              </w:rPr>
              <w:t>EXERCICE 1</w:t>
            </w:r>
          </w:p>
          <w:p w:rsidR="00A11C6C" w:rsidRDefault="00F400FC" w:rsidP="00A11C6C">
            <w:pPr>
              <w:spacing w:line="720" w:lineRule="auto"/>
              <w:ind w:right="2877"/>
              <w:rPr>
                <w:b/>
                <w:sz w:val="24"/>
                <w:u w:val="thick"/>
              </w:rPr>
            </w:pPr>
            <w:r>
              <w:rPr>
                <w:b/>
                <w:noProof/>
                <w:sz w:val="24"/>
                <w:u w:val="thic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107950</wp:posOffset>
                      </wp:positionH>
                      <wp:positionV relativeFrom="paragraph">
                        <wp:posOffset>318135</wp:posOffset>
                      </wp:positionV>
                      <wp:extent cx="5869305" cy="1176020"/>
                      <wp:effectExtent l="4445" t="1270" r="3175" b="381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9305" cy="1176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843"/>
                                    <w:gridCol w:w="1841"/>
                                    <w:gridCol w:w="1843"/>
                                    <w:gridCol w:w="1841"/>
                                    <w:gridCol w:w="1843"/>
                                  </w:tblGrid>
                                  <w:tr w:rsidR="00A11C6C">
                                    <w:trPr>
                                      <w:trHeight w:val="270"/>
                                    </w:trPr>
                                    <w:tc>
                                      <w:tcPr>
                                        <w:tcW w:w="1843" w:type="dxa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</w:tcBorders>
                                      </w:tcPr>
                                      <w:p w:rsidR="00A11C6C" w:rsidRDefault="00A11C6C">
                                        <w:pPr>
                                          <w:pStyle w:val="TableParagraph"/>
                                          <w:ind w:left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84" w:type="dxa"/>
                                        <w:gridSpan w:val="2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A11C6C" w:rsidRPr="00A11C6C" w:rsidRDefault="00A11C6C">
                                        <w:pPr>
                                          <w:pStyle w:val="TableParagraph"/>
                                          <w:spacing w:line="251" w:lineRule="exact"/>
                                          <w:ind w:left="1284" w:right="1276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11C6C">
                                          <w:rPr>
                                            <w:sz w:val="20"/>
                                            <w:szCs w:val="20"/>
                                          </w:rPr>
                                          <w:t>MILIEU 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84" w:type="dxa"/>
                                        <w:gridSpan w:val="2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A11C6C" w:rsidRDefault="00A11C6C">
                                        <w:pPr>
                                          <w:pStyle w:val="TableParagraph"/>
                                          <w:spacing w:line="251" w:lineRule="exact"/>
                                          <w:ind w:left="1284" w:right="1275"/>
                                          <w:jc w:val="center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>MILIEU C</w:t>
                                        </w:r>
                                      </w:p>
                                    </w:tc>
                                  </w:tr>
                                  <w:tr w:rsidR="00A11C6C">
                                    <w:trPr>
                                      <w:trHeight w:val="270"/>
                                    </w:trPr>
                                    <w:tc>
                                      <w:tcPr>
                                        <w:tcW w:w="1843" w:type="dxa"/>
                                        <w:vMerge/>
                                        <w:tcBorders>
                                          <w:top w:val="nil"/>
                                          <w:left w:val="nil"/>
                                        </w:tcBorders>
                                      </w:tcPr>
                                      <w:p w:rsidR="00A11C6C" w:rsidRDefault="00A11C6C">
                                        <w:pPr>
                                          <w:rPr>
                                            <w:sz w:val="2"/>
                                            <w:szCs w:val="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41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A11C6C" w:rsidRPr="00A11C6C" w:rsidRDefault="00A11C6C">
                                        <w:pPr>
                                          <w:pStyle w:val="TableParagraph"/>
                                          <w:spacing w:line="251" w:lineRule="exact"/>
                                          <w:ind w:left="138" w:right="131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11C6C">
                                          <w:rPr>
                                            <w:sz w:val="20"/>
                                            <w:szCs w:val="20"/>
                                          </w:rPr>
                                          <w:t>Pour 9 carreaux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A11C6C" w:rsidRPr="00A11C6C" w:rsidRDefault="00A11C6C">
                                        <w:pPr>
                                          <w:pStyle w:val="TableParagraph"/>
                                          <w:spacing w:line="251" w:lineRule="exact"/>
                                          <w:ind w:left="196" w:right="192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11C6C">
                                          <w:rPr>
                                            <w:sz w:val="20"/>
                                            <w:szCs w:val="20"/>
                                          </w:rPr>
                                          <w:t>Pour 1 carreau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1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A11C6C" w:rsidRDefault="00A11C6C">
                                        <w:pPr>
                                          <w:pStyle w:val="TableParagraph"/>
                                          <w:spacing w:line="251" w:lineRule="exact"/>
                                          <w:ind w:left="138" w:right="132"/>
                                          <w:jc w:val="center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>Pour 9 carreaux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A11C6C" w:rsidRDefault="00A11C6C">
                                        <w:pPr>
                                          <w:pStyle w:val="TableParagraph"/>
                                          <w:spacing w:line="251" w:lineRule="exact"/>
                                          <w:ind w:right="189"/>
                                          <w:jc w:val="center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>Pour 1 carreau</w:t>
                                        </w:r>
                                      </w:p>
                                    </w:tc>
                                  </w:tr>
                                  <w:tr w:rsidR="00A11C6C">
                                    <w:trPr>
                                      <w:trHeight w:val="551"/>
                                    </w:trPr>
                                    <w:tc>
                                      <w:tcPr>
                                        <w:tcW w:w="1843" w:type="dxa"/>
                                      </w:tcPr>
                                      <w:p w:rsidR="00A11C6C" w:rsidRDefault="00A11C6C">
                                        <w:pPr>
                                          <w:pStyle w:val="TableParagraph"/>
                                          <w:spacing w:line="268" w:lineRule="exact"/>
                                          <w:ind w:left="107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>Nombre de</w:t>
                                        </w:r>
                                      </w:p>
                                      <w:p w:rsidR="00A11C6C" w:rsidRDefault="00A11C6C">
                                        <w:pPr>
                                          <w:pStyle w:val="TableParagraph"/>
                                          <w:spacing w:line="264" w:lineRule="exact"/>
                                          <w:ind w:left="107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>cellules 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1" w:type="dxa"/>
                                      </w:tcPr>
                                      <w:p w:rsidR="00A11C6C" w:rsidRPr="00A11C6C" w:rsidRDefault="00A11C6C">
                                        <w:pPr>
                                          <w:pStyle w:val="TableParagraph"/>
                                          <w:spacing w:before="131"/>
                                          <w:ind w:left="138" w:right="126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11C6C">
                                          <w:rPr>
                                            <w:sz w:val="20"/>
                                            <w:szCs w:val="20"/>
                                          </w:rPr>
                                          <w:t>108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</w:tcPr>
                                      <w:p w:rsidR="00A11C6C" w:rsidRPr="00A11C6C" w:rsidRDefault="00A11C6C">
                                        <w:pPr>
                                          <w:pStyle w:val="TableParagraph"/>
                                          <w:spacing w:before="131"/>
                                          <w:ind w:right="189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11C6C">
                                          <w:rPr>
                                            <w:sz w:val="20"/>
                                            <w:szCs w:val="20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1" w:type="dxa"/>
                                      </w:tcPr>
                                      <w:p w:rsidR="00A11C6C" w:rsidRDefault="00A11C6C">
                                        <w:pPr>
                                          <w:pStyle w:val="TableParagraph"/>
                                          <w:spacing w:before="131"/>
                                          <w:ind w:left="138" w:right="126"/>
                                          <w:jc w:val="center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>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</w:tcPr>
                                      <w:p w:rsidR="00A11C6C" w:rsidRDefault="00A11C6C">
                                        <w:pPr>
                                          <w:pStyle w:val="TableParagraph"/>
                                          <w:spacing w:before="131"/>
                                          <w:ind w:left="14"/>
                                          <w:jc w:val="center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w w:val="99"/>
                                            <w:sz w:val="24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</w:tr>
                                  <w:tr w:rsidR="00A11C6C">
                                    <w:trPr>
                                      <w:trHeight w:val="551"/>
                                    </w:trPr>
                                    <w:tc>
                                      <w:tcPr>
                                        <w:tcW w:w="1843" w:type="dxa"/>
                                      </w:tcPr>
                                      <w:p w:rsidR="00A11C6C" w:rsidRDefault="00A11C6C">
                                        <w:pPr>
                                          <w:pStyle w:val="TableParagraph"/>
                                          <w:spacing w:before="131"/>
                                          <w:ind w:left="107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w w:val="99"/>
                                            <w:sz w:val="24"/>
                                          </w:rPr>
                                          <w:t>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1" w:type="dxa"/>
                                        <w:shd w:val="clear" w:color="auto" w:fill="7F7F7F"/>
                                      </w:tcPr>
                                      <w:p w:rsidR="00A11C6C" w:rsidRPr="00A11C6C" w:rsidRDefault="00A11C6C">
                                        <w:pPr>
                                          <w:pStyle w:val="TableParagraph"/>
                                          <w:ind w:left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</w:tcPr>
                                      <w:p w:rsidR="00A11C6C" w:rsidRPr="00A11C6C" w:rsidRDefault="00A11C6C">
                                        <w:pPr>
                                          <w:pStyle w:val="TableParagraph"/>
                                          <w:spacing w:line="268" w:lineRule="exact"/>
                                          <w:ind w:right="19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11C6C">
                                          <w:rPr>
                                            <w:sz w:val="20"/>
                                            <w:szCs w:val="20"/>
                                          </w:rPr>
                                          <w:t>24x10</w:t>
                                        </w:r>
                                        <w:r w:rsidRPr="00A11C6C">
                                          <w:rPr>
                                            <w:sz w:val="20"/>
                                            <w:szCs w:val="20"/>
                                            <w:vertAlign w:val="superscript"/>
                                          </w:rPr>
                                          <w:t>6</w:t>
                                        </w:r>
                                      </w:p>
                                      <w:p w:rsidR="00A11C6C" w:rsidRPr="00A11C6C" w:rsidRDefault="00A11C6C">
                                        <w:pPr>
                                          <w:pStyle w:val="TableParagraph"/>
                                          <w:spacing w:line="264" w:lineRule="exact"/>
                                          <w:ind w:right="191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11C6C">
                                          <w:rPr>
                                            <w:sz w:val="20"/>
                                            <w:szCs w:val="20"/>
                                          </w:rPr>
                                          <w:t>euglènes/mL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1" w:type="dxa"/>
                                        <w:shd w:val="clear" w:color="auto" w:fill="7F7F7F"/>
                                      </w:tcPr>
                                      <w:p w:rsidR="00A11C6C" w:rsidRDefault="00A11C6C">
                                        <w:pPr>
                                          <w:pStyle w:val="TableParagraph"/>
                                          <w:ind w:left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</w:tcPr>
                                      <w:p w:rsidR="00A11C6C" w:rsidRDefault="00A11C6C">
                                        <w:pPr>
                                          <w:pStyle w:val="TableParagraph"/>
                                          <w:spacing w:line="268" w:lineRule="exact"/>
                                          <w:ind w:right="185"/>
                                          <w:jc w:val="center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>6x10</w:t>
                                        </w:r>
                                        <w:r>
                                          <w:rPr>
                                            <w:sz w:val="24"/>
                                            <w:vertAlign w:val="superscript"/>
                                          </w:rPr>
                                          <w:t>6</w:t>
                                        </w:r>
                                      </w:p>
                                      <w:p w:rsidR="00A11C6C" w:rsidRDefault="00A11C6C">
                                        <w:pPr>
                                          <w:pStyle w:val="TableParagraph"/>
                                          <w:spacing w:line="264" w:lineRule="exact"/>
                                          <w:ind w:right="186"/>
                                          <w:jc w:val="center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>euglènes/mL</w:t>
                                        </w:r>
                                      </w:p>
                                    </w:tc>
                                  </w:tr>
                                </w:tbl>
                                <w:p w:rsidR="00A11C6C" w:rsidRDefault="00A11C6C" w:rsidP="00A11C6C">
                                  <w:pPr>
                                    <w:pStyle w:val="Corpsdetexte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.5pt;margin-top:25.05pt;width:462.15pt;height:92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2xrwIAAKo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43"/>
                              <w:gridCol w:w="1841"/>
                              <w:gridCol w:w="1843"/>
                              <w:gridCol w:w="1841"/>
                              <w:gridCol w:w="1843"/>
                            </w:tblGrid>
                            <w:tr w:rsidR="00A11C6C">
                              <w:trPr>
                                <w:trHeight w:val="270"/>
                              </w:trPr>
                              <w:tc>
                                <w:tcPr>
                                  <w:tcW w:w="1843" w:type="dxa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A11C6C" w:rsidRDefault="00A11C6C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3684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A11C6C" w:rsidRPr="00A11C6C" w:rsidRDefault="00A11C6C">
                                  <w:pPr>
                                    <w:pStyle w:val="TableParagraph"/>
                                    <w:spacing w:line="251" w:lineRule="exact"/>
                                    <w:ind w:left="1284" w:right="1276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1C6C">
                                    <w:rPr>
                                      <w:sz w:val="20"/>
                                      <w:szCs w:val="20"/>
                                    </w:rPr>
                                    <w:t>MILIEU A</w:t>
                                  </w:r>
                                </w:p>
                              </w:tc>
                              <w:tc>
                                <w:tcPr>
                                  <w:tcW w:w="3684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A11C6C" w:rsidRDefault="00A11C6C">
                                  <w:pPr>
                                    <w:pStyle w:val="TableParagraph"/>
                                    <w:spacing w:line="251" w:lineRule="exact"/>
                                    <w:ind w:left="1284" w:right="127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MILIEU C</w:t>
                                  </w:r>
                                </w:p>
                              </w:tc>
                            </w:tr>
                            <w:tr w:rsidR="00A11C6C">
                              <w:trPr>
                                <w:trHeight w:val="270"/>
                              </w:trPr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A11C6C" w:rsidRDefault="00A11C6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nil"/>
                                  </w:tcBorders>
                                </w:tcPr>
                                <w:p w:rsidR="00A11C6C" w:rsidRPr="00A11C6C" w:rsidRDefault="00A11C6C">
                                  <w:pPr>
                                    <w:pStyle w:val="TableParagraph"/>
                                    <w:spacing w:line="251" w:lineRule="exact"/>
                                    <w:ind w:left="138" w:right="131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1C6C">
                                    <w:rPr>
                                      <w:sz w:val="20"/>
                                      <w:szCs w:val="20"/>
                                    </w:rPr>
                                    <w:t>Pour 9 carreaux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</w:tcBorders>
                                </w:tcPr>
                                <w:p w:rsidR="00A11C6C" w:rsidRPr="00A11C6C" w:rsidRDefault="00A11C6C">
                                  <w:pPr>
                                    <w:pStyle w:val="TableParagraph"/>
                                    <w:spacing w:line="251" w:lineRule="exact"/>
                                    <w:ind w:left="196" w:right="19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1C6C">
                                    <w:rPr>
                                      <w:sz w:val="20"/>
                                      <w:szCs w:val="20"/>
                                    </w:rPr>
                                    <w:t>Pour 1 carreau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nil"/>
                                  </w:tcBorders>
                                </w:tcPr>
                                <w:p w:rsidR="00A11C6C" w:rsidRDefault="00A11C6C">
                                  <w:pPr>
                                    <w:pStyle w:val="TableParagraph"/>
                                    <w:spacing w:line="251" w:lineRule="exact"/>
                                    <w:ind w:left="138" w:right="13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Pour 9 carreaux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</w:tcBorders>
                                </w:tcPr>
                                <w:p w:rsidR="00A11C6C" w:rsidRDefault="00A11C6C">
                                  <w:pPr>
                                    <w:pStyle w:val="TableParagraph"/>
                                    <w:spacing w:line="251" w:lineRule="exact"/>
                                    <w:ind w:right="18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Pour 1 carreau</w:t>
                                  </w:r>
                                </w:p>
                              </w:tc>
                            </w:tr>
                            <w:tr w:rsidR="00A11C6C">
                              <w:trPr>
                                <w:trHeight w:val="551"/>
                              </w:trPr>
                              <w:tc>
                                <w:tcPr>
                                  <w:tcW w:w="1843" w:type="dxa"/>
                                </w:tcPr>
                                <w:p w:rsidR="00A11C6C" w:rsidRDefault="00A11C6C">
                                  <w:pPr>
                                    <w:pStyle w:val="TableParagraph"/>
                                    <w:spacing w:line="268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Nombre de</w:t>
                                  </w:r>
                                </w:p>
                                <w:p w:rsidR="00A11C6C" w:rsidRDefault="00A11C6C">
                                  <w:pPr>
                                    <w:pStyle w:val="TableParagraph"/>
                                    <w:spacing w:line="264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cellules n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</w:tcPr>
                                <w:p w:rsidR="00A11C6C" w:rsidRPr="00A11C6C" w:rsidRDefault="00A11C6C">
                                  <w:pPr>
                                    <w:pStyle w:val="TableParagraph"/>
                                    <w:spacing w:before="131"/>
                                    <w:ind w:left="138" w:right="126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1C6C">
                                    <w:rPr>
                                      <w:sz w:val="20"/>
                                      <w:szCs w:val="20"/>
                                    </w:rPr>
                                    <w:t>108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A11C6C" w:rsidRPr="00A11C6C" w:rsidRDefault="00A11C6C">
                                  <w:pPr>
                                    <w:pStyle w:val="TableParagraph"/>
                                    <w:spacing w:before="131"/>
                                    <w:ind w:right="189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1C6C">
                                    <w:rPr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</w:tcPr>
                                <w:p w:rsidR="00A11C6C" w:rsidRDefault="00A11C6C">
                                  <w:pPr>
                                    <w:pStyle w:val="TableParagraph"/>
                                    <w:spacing w:before="131"/>
                                    <w:ind w:left="138" w:right="12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A11C6C" w:rsidRDefault="00A11C6C">
                                  <w:pPr>
                                    <w:pStyle w:val="TableParagraph"/>
                                    <w:spacing w:before="131"/>
                                    <w:ind w:left="1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A11C6C">
                              <w:trPr>
                                <w:trHeight w:val="551"/>
                              </w:trPr>
                              <w:tc>
                                <w:tcPr>
                                  <w:tcW w:w="1843" w:type="dxa"/>
                                </w:tcPr>
                                <w:p w:rsidR="00A11C6C" w:rsidRDefault="00A11C6C">
                                  <w:pPr>
                                    <w:pStyle w:val="TableParagraph"/>
                                    <w:spacing w:before="131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shd w:val="clear" w:color="auto" w:fill="7F7F7F"/>
                                </w:tcPr>
                                <w:p w:rsidR="00A11C6C" w:rsidRPr="00A11C6C" w:rsidRDefault="00A11C6C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A11C6C" w:rsidRPr="00A11C6C" w:rsidRDefault="00A11C6C">
                                  <w:pPr>
                                    <w:pStyle w:val="TableParagraph"/>
                                    <w:spacing w:line="268" w:lineRule="exact"/>
                                    <w:ind w:right="19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1C6C">
                                    <w:rPr>
                                      <w:sz w:val="20"/>
                                      <w:szCs w:val="20"/>
                                    </w:rPr>
                                    <w:t>24x10</w:t>
                                  </w:r>
                                  <w:r w:rsidRPr="00A11C6C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6</w:t>
                                  </w:r>
                                </w:p>
                                <w:p w:rsidR="00A11C6C" w:rsidRPr="00A11C6C" w:rsidRDefault="00A11C6C">
                                  <w:pPr>
                                    <w:pStyle w:val="TableParagraph"/>
                                    <w:spacing w:line="264" w:lineRule="exact"/>
                                    <w:ind w:right="191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1C6C">
                                    <w:rPr>
                                      <w:sz w:val="20"/>
                                      <w:szCs w:val="20"/>
                                    </w:rPr>
                                    <w:t>euglènes/mL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shd w:val="clear" w:color="auto" w:fill="7F7F7F"/>
                                </w:tcPr>
                                <w:p w:rsidR="00A11C6C" w:rsidRDefault="00A11C6C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A11C6C" w:rsidRDefault="00A11C6C">
                                  <w:pPr>
                                    <w:pStyle w:val="TableParagraph"/>
                                    <w:spacing w:line="268" w:lineRule="exact"/>
                                    <w:ind w:right="18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6x10</w:t>
                                  </w:r>
                                  <w:r>
                                    <w:rPr>
                                      <w:sz w:val="24"/>
                                      <w:vertAlign w:val="superscript"/>
                                    </w:rPr>
                                    <w:t>6</w:t>
                                  </w:r>
                                </w:p>
                                <w:p w:rsidR="00A11C6C" w:rsidRDefault="00A11C6C">
                                  <w:pPr>
                                    <w:pStyle w:val="TableParagraph"/>
                                    <w:spacing w:line="264" w:lineRule="exact"/>
                                    <w:ind w:right="18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euglènes/mL</w:t>
                                  </w:r>
                                </w:p>
                              </w:tc>
                            </w:tr>
                          </w:tbl>
                          <w:p w:rsidR="00A11C6C" w:rsidRDefault="00A11C6C" w:rsidP="00A11C6C">
                            <w:pPr>
                              <w:pStyle w:val="Corpsdetexte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A11C6C">
              <w:rPr>
                <w:b/>
                <w:sz w:val="24"/>
                <w:u w:val="thick"/>
              </w:rPr>
              <w:t>Concentration en euglènes :</w:t>
            </w:r>
          </w:p>
          <w:p w:rsidR="00A11C6C" w:rsidRDefault="00A11C6C" w:rsidP="00A11C6C">
            <w:pPr>
              <w:spacing w:line="720" w:lineRule="auto"/>
              <w:ind w:left="215" w:right="2877" w:firstLine="2661"/>
              <w:rPr>
                <w:b/>
                <w:sz w:val="24"/>
                <w:u w:val="thick"/>
              </w:rPr>
            </w:pPr>
          </w:p>
          <w:p w:rsidR="00A11C6C" w:rsidRDefault="00A11C6C" w:rsidP="00A11C6C">
            <w:pPr>
              <w:spacing w:before="177"/>
              <w:rPr>
                <w:b/>
                <w:sz w:val="24"/>
                <w:u w:val="thick"/>
              </w:rPr>
            </w:pPr>
          </w:p>
          <w:p w:rsidR="00A11C6C" w:rsidRDefault="00A11C6C" w:rsidP="00A11C6C">
            <w:pPr>
              <w:spacing w:before="17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Influence du métabolisme :</w:t>
            </w:r>
          </w:p>
          <w:p w:rsidR="00A11C6C" w:rsidRDefault="00A11C6C" w:rsidP="00A11C6C">
            <w:pPr>
              <w:pStyle w:val="Corpsdetexte"/>
              <w:spacing w:before="9"/>
              <w:rPr>
                <w:b/>
                <w:sz w:val="15"/>
              </w:rPr>
            </w:pPr>
          </w:p>
          <w:p w:rsidR="00A11C6C" w:rsidRPr="00A11C6C" w:rsidRDefault="00A11C6C" w:rsidP="00A11C6C">
            <w:pPr>
              <w:pStyle w:val="Corpsdetexte"/>
              <w:spacing w:before="90"/>
              <w:ind w:left="215" w:right="2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1C6C">
              <w:rPr>
                <w:rFonts w:ascii="Arial" w:hAnsi="Arial" w:cs="Arial"/>
                <w:sz w:val="18"/>
                <w:szCs w:val="18"/>
              </w:rPr>
              <w:t>Dans les milieux B et C, le nombre d’euglènes a diminué par rapport à la concentration de départ (Respectivement 0 et 6x10</w:t>
            </w:r>
            <w:r w:rsidRPr="00A11C6C"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  <w:r w:rsidRPr="00A11C6C">
              <w:rPr>
                <w:rFonts w:ascii="Arial" w:hAnsi="Arial" w:cs="Arial"/>
                <w:sz w:val="18"/>
                <w:szCs w:val="18"/>
              </w:rPr>
              <w:t xml:space="preserve"> euglènes/mL contre 1x10</w:t>
            </w:r>
            <w:r w:rsidRPr="00A11C6C">
              <w:rPr>
                <w:rFonts w:ascii="Arial" w:hAnsi="Arial" w:cs="Arial"/>
                <w:sz w:val="18"/>
                <w:szCs w:val="18"/>
                <w:vertAlign w:val="superscript"/>
              </w:rPr>
              <w:t>7</w:t>
            </w:r>
            <w:r w:rsidRPr="00A11C6C">
              <w:rPr>
                <w:rFonts w:ascii="Arial" w:hAnsi="Arial" w:cs="Arial"/>
                <w:sz w:val="18"/>
                <w:szCs w:val="18"/>
              </w:rPr>
              <w:t xml:space="preserve"> euglènes/mL au départ), les cellules n’ont donc pas trouvé tout ce dont elles avaient besoin alors que dans le milieu A, leur nombre a été multiplié par</w:t>
            </w:r>
            <w:r w:rsidRPr="00A11C6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A11C6C">
              <w:rPr>
                <w:rFonts w:ascii="Arial" w:hAnsi="Arial" w:cs="Arial"/>
                <w:sz w:val="18"/>
                <w:szCs w:val="18"/>
              </w:rPr>
              <w:t>2.4.</w:t>
            </w:r>
          </w:p>
          <w:p w:rsidR="00A11C6C" w:rsidRPr="00A11C6C" w:rsidRDefault="00A11C6C" w:rsidP="00A11C6C">
            <w:pPr>
              <w:pStyle w:val="Corpsdetexte"/>
              <w:ind w:left="215" w:right="228"/>
              <w:rPr>
                <w:rFonts w:ascii="Arial" w:hAnsi="Arial" w:cs="Arial"/>
                <w:sz w:val="18"/>
                <w:szCs w:val="18"/>
              </w:rPr>
            </w:pPr>
            <w:r w:rsidRPr="00A11C6C">
              <w:rPr>
                <w:rFonts w:ascii="Arial" w:hAnsi="Arial" w:cs="Arial"/>
                <w:sz w:val="18"/>
                <w:szCs w:val="18"/>
              </w:rPr>
              <w:t>Cette augmentation prouve donc que les conditions étaient favorables à leur croissance à savoir, qu’entre le milieu B et le milieu A, les conditions changeantes résident dans</w:t>
            </w:r>
            <w:r w:rsidRPr="00A11C6C">
              <w:rPr>
                <w:rFonts w:ascii="Arial" w:hAnsi="Arial" w:cs="Arial"/>
                <w:spacing w:val="32"/>
                <w:sz w:val="18"/>
                <w:szCs w:val="18"/>
              </w:rPr>
              <w:t xml:space="preserve"> </w:t>
            </w:r>
            <w:r w:rsidRPr="00A11C6C">
              <w:rPr>
                <w:rFonts w:ascii="Arial" w:hAnsi="Arial" w:cs="Arial"/>
                <w:sz w:val="18"/>
                <w:szCs w:val="18"/>
              </w:rPr>
              <w:t>la présence de lumière. Les euglènes sont des algues unicellulaires chlorophylliennes qui réalisent la photosynthèse lorsqu’elles sont placées à la lumière avec des sels minéraux… Dans le milieu C, les euglènes ne meurent pas alors qu’elles sont mises à l’obscurité (elles sont néanmoins 8 fois moins nombreuses) car, dans ce milieu, il y a du glucose en plus qu’elles vont utiliser lors de la respiration cellulaire pour produire de l’énergie indispensable à leur</w:t>
            </w:r>
            <w:r w:rsidRPr="00A11C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11C6C">
              <w:rPr>
                <w:rFonts w:ascii="Arial" w:hAnsi="Arial" w:cs="Arial"/>
                <w:sz w:val="18"/>
                <w:szCs w:val="18"/>
              </w:rPr>
              <w:t>croissance.</w:t>
            </w:r>
          </w:p>
          <w:p w:rsidR="00A11C6C" w:rsidRPr="00A11C6C" w:rsidRDefault="00A11C6C" w:rsidP="00A11C6C">
            <w:pPr>
              <w:pStyle w:val="Corpsdetexte"/>
              <w:ind w:left="215"/>
              <w:rPr>
                <w:rFonts w:ascii="Arial" w:hAnsi="Arial" w:cs="Arial"/>
                <w:sz w:val="18"/>
                <w:szCs w:val="18"/>
              </w:rPr>
            </w:pPr>
            <w:r w:rsidRPr="00A11C6C">
              <w:rPr>
                <w:rFonts w:ascii="Arial" w:hAnsi="Arial" w:cs="Arial"/>
                <w:sz w:val="18"/>
                <w:szCs w:val="18"/>
              </w:rPr>
              <w:t>Selon les conditions du milieu, les euglènes pourront faire varier leur métabolisme.</w:t>
            </w:r>
          </w:p>
          <w:p w:rsidR="00A11C6C" w:rsidRDefault="00A11C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pct"/>
          </w:tcPr>
          <w:p w:rsidR="00A11C6C" w:rsidRDefault="00A11C6C" w:rsidP="00A11C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11C6C" w:rsidRDefault="00A11C6C" w:rsidP="00A11C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11C6C" w:rsidRDefault="00A11C6C" w:rsidP="00A11C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11C6C" w:rsidRDefault="00A11C6C" w:rsidP="00A11C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11C6C" w:rsidRDefault="00A11C6C" w:rsidP="00A11C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11C6C" w:rsidRDefault="00A11C6C" w:rsidP="00A11C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11C6C" w:rsidRDefault="00A11C6C" w:rsidP="00A11C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11C6C" w:rsidRDefault="00A11C6C" w:rsidP="00A11C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/4</w:t>
            </w:r>
          </w:p>
          <w:p w:rsidR="00A11C6C" w:rsidRDefault="00A11C6C" w:rsidP="00A11C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11C6C" w:rsidRDefault="00A11C6C" w:rsidP="00A11C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11C6C" w:rsidRDefault="00A11C6C" w:rsidP="00A11C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11C6C" w:rsidRDefault="00A11C6C" w:rsidP="00A11C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11C6C" w:rsidRDefault="00A11C6C" w:rsidP="00A11C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11C6C" w:rsidRDefault="00A11C6C" w:rsidP="00A11C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11C6C" w:rsidRDefault="00A11C6C" w:rsidP="00A11C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11C6C" w:rsidRDefault="00A11C6C" w:rsidP="00A11C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11C6C" w:rsidRDefault="00A11C6C" w:rsidP="00A11C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/6</w:t>
            </w:r>
          </w:p>
        </w:tc>
      </w:tr>
      <w:tr w:rsidR="00A11C6C" w:rsidTr="00A11C6C">
        <w:tc>
          <w:tcPr>
            <w:tcW w:w="4408" w:type="pct"/>
          </w:tcPr>
          <w:p w:rsidR="00CB7E08" w:rsidRDefault="00CB7E08" w:rsidP="00A11C6C">
            <w:pPr>
              <w:spacing w:line="720" w:lineRule="auto"/>
              <w:ind w:right="2877"/>
              <w:rPr>
                <w:rFonts w:ascii="Arial" w:hAnsi="Arial" w:cs="Arial"/>
                <w:b/>
                <w:sz w:val="18"/>
                <w:szCs w:val="18"/>
                <w:u w:val="thick"/>
              </w:rPr>
            </w:pPr>
          </w:p>
          <w:p w:rsidR="00A11C6C" w:rsidRPr="00A11C6C" w:rsidRDefault="00A11C6C" w:rsidP="00A11C6C">
            <w:pPr>
              <w:spacing w:line="720" w:lineRule="auto"/>
              <w:ind w:right="2877"/>
              <w:rPr>
                <w:rFonts w:ascii="Arial" w:hAnsi="Arial" w:cs="Arial"/>
                <w:b/>
                <w:sz w:val="18"/>
                <w:szCs w:val="18"/>
                <w:u w:val="thick"/>
              </w:rPr>
            </w:pPr>
            <w:r w:rsidRPr="00A11C6C">
              <w:rPr>
                <w:rFonts w:ascii="Arial" w:hAnsi="Arial" w:cs="Arial"/>
                <w:b/>
                <w:sz w:val="18"/>
                <w:szCs w:val="18"/>
                <w:u w:val="thick"/>
              </w:rPr>
              <w:t>EXERCICE 2</w:t>
            </w:r>
          </w:p>
          <w:p w:rsidR="00A11C6C" w:rsidRPr="00A11C6C" w:rsidRDefault="00A11C6C" w:rsidP="00A11C6C">
            <w:pPr>
              <w:pStyle w:val="Paragraphedeliste"/>
              <w:numPr>
                <w:ilvl w:val="0"/>
                <w:numId w:val="1"/>
              </w:numPr>
              <w:tabs>
                <w:tab w:val="left" w:pos="916"/>
              </w:tabs>
              <w:rPr>
                <w:rFonts w:ascii="Arial" w:hAnsi="Arial" w:cs="Arial"/>
                <w:sz w:val="18"/>
                <w:szCs w:val="18"/>
              </w:rPr>
            </w:pPr>
            <w:r w:rsidRPr="00A11C6C">
              <w:rPr>
                <w:rFonts w:ascii="Arial" w:hAnsi="Arial" w:cs="Arial"/>
                <w:sz w:val="18"/>
                <w:szCs w:val="18"/>
              </w:rPr>
              <w:t>Dans un milieu sans glucose, la quantité de levures est de 150 au temps t0 alors qu’au bout de 48 h, elle est de 120. Il y a donc une diminution du nombre de</w:t>
            </w:r>
            <w:r w:rsidRPr="00A11C6C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A11C6C">
              <w:rPr>
                <w:rFonts w:ascii="Arial" w:hAnsi="Arial" w:cs="Arial"/>
                <w:sz w:val="18"/>
                <w:szCs w:val="18"/>
              </w:rPr>
              <w:t>levures.</w:t>
            </w:r>
          </w:p>
          <w:p w:rsidR="00A11C6C" w:rsidRPr="00A11C6C" w:rsidRDefault="00A11C6C" w:rsidP="00A11C6C">
            <w:pPr>
              <w:pStyle w:val="Corpsdetexte"/>
              <w:ind w:right="2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1C6C">
              <w:rPr>
                <w:rFonts w:ascii="Arial" w:hAnsi="Arial" w:cs="Arial"/>
                <w:sz w:val="18"/>
                <w:szCs w:val="18"/>
              </w:rPr>
              <w:t xml:space="preserve">Dans un milieu avec glucose, le nombre </w:t>
            </w:r>
            <w:r w:rsidR="00CB7E08">
              <w:rPr>
                <w:rFonts w:ascii="Arial" w:hAnsi="Arial" w:cs="Arial"/>
                <w:sz w:val="18"/>
                <w:szCs w:val="18"/>
              </w:rPr>
              <w:t>de levures passe de 160 à 300. I</w:t>
            </w:r>
            <w:r w:rsidRPr="00A11C6C">
              <w:rPr>
                <w:rFonts w:ascii="Arial" w:hAnsi="Arial" w:cs="Arial"/>
                <w:sz w:val="18"/>
                <w:szCs w:val="18"/>
              </w:rPr>
              <w:t>l y a donc une aumentation de la quantité de levures : le glucose est donc nécessaire aux levures pour qu’elles effectuent leur croissance.</w:t>
            </w:r>
          </w:p>
          <w:p w:rsidR="00A11C6C" w:rsidRPr="00A11C6C" w:rsidRDefault="00A11C6C" w:rsidP="00A11C6C">
            <w:pPr>
              <w:pStyle w:val="Corpsdetexte"/>
              <w:spacing w:before="10"/>
              <w:rPr>
                <w:rFonts w:ascii="Arial" w:hAnsi="Arial" w:cs="Arial"/>
                <w:sz w:val="18"/>
                <w:szCs w:val="18"/>
              </w:rPr>
            </w:pPr>
          </w:p>
          <w:p w:rsidR="00A11C6C" w:rsidRPr="00A11C6C" w:rsidRDefault="00A11C6C" w:rsidP="00A11C6C">
            <w:pPr>
              <w:pStyle w:val="Paragraphedeliste"/>
              <w:numPr>
                <w:ilvl w:val="0"/>
                <w:numId w:val="1"/>
              </w:numPr>
              <w:tabs>
                <w:tab w:val="left" w:pos="916"/>
              </w:tabs>
              <w:ind w:right="0"/>
              <w:rPr>
                <w:rFonts w:ascii="Arial" w:hAnsi="Arial" w:cs="Arial"/>
                <w:sz w:val="18"/>
                <w:szCs w:val="18"/>
              </w:rPr>
            </w:pPr>
            <w:r w:rsidRPr="00A11C6C">
              <w:rPr>
                <w:rFonts w:ascii="Arial" w:hAnsi="Arial" w:cs="Arial"/>
                <w:sz w:val="18"/>
                <w:szCs w:val="18"/>
              </w:rPr>
              <w:t>Le milieu A est un milieu</w:t>
            </w:r>
            <w:r w:rsidRPr="00A11C6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11C6C">
              <w:rPr>
                <w:rFonts w:ascii="Arial" w:hAnsi="Arial" w:cs="Arial"/>
                <w:sz w:val="18"/>
                <w:szCs w:val="18"/>
              </w:rPr>
              <w:t>témoin.</w:t>
            </w:r>
          </w:p>
          <w:p w:rsidR="00A11C6C" w:rsidRPr="00A11C6C" w:rsidRDefault="00A11C6C" w:rsidP="00A11C6C">
            <w:pPr>
              <w:pStyle w:val="Corpsdetexte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A11C6C" w:rsidRPr="00A11C6C" w:rsidRDefault="00A11C6C" w:rsidP="00A11C6C">
            <w:pPr>
              <w:pStyle w:val="Paragraphedeliste"/>
              <w:numPr>
                <w:ilvl w:val="0"/>
                <w:numId w:val="1"/>
              </w:numPr>
              <w:tabs>
                <w:tab w:val="left" w:pos="916"/>
              </w:tabs>
              <w:rPr>
                <w:rFonts w:ascii="Arial" w:hAnsi="Arial" w:cs="Arial"/>
                <w:sz w:val="18"/>
                <w:szCs w:val="18"/>
              </w:rPr>
            </w:pPr>
            <w:r w:rsidRPr="00A11C6C">
              <w:rPr>
                <w:rFonts w:ascii="Arial" w:hAnsi="Arial" w:cs="Arial"/>
                <w:sz w:val="18"/>
                <w:szCs w:val="18"/>
              </w:rPr>
              <w:t>Pour effectuer leur croissance, les levures doivent utiliser le glucose contenu dans le milieu (voir réponse 1).</w:t>
            </w:r>
          </w:p>
          <w:p w:rsidR="00A11C6C" w:rsidRPr="00A11C6C" w:rsidRDefault="00A11C6C" w:rsidP="00A11C6C">
            <w:pPr>
              <w:pStyle w:val="Corpsdetexte"/>
              <w:ind w:right="2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1C6C">
              <w:rPr>
                <w:rFonts w:ascii="Arial" w:hAnsi="Arial" w:cs="Arial"/>
                <w:sz w:val="18"/>
                <w:szCs w:val="18"/>
              </w:rPr>
              <w:t>Dans l’expérience 2, on observe que la quantité de dioxygène diminue lorsqu’on utilise des levures souche sauvage, on en déduit que le dioxygène est utilisé par les levures.</w:t>
            </w:r>
          </w:p>
          <w:p w:rsidR="00A11C6C" w:rsidRPr="00A11C6C" w:rsidRDefault="00A11C6C" w:rsidP="00A11C6C">
            <w:pPr>
              <w:pStyle w:val="Corpsdetexte"/>
              <w:spacing w:before="1"/>
              <w:rPr>
                <w:rFonts w:ascii="Arial" w:hAnsi="Arial" w:cs="Arial"/>
                <w:sz w:val="18"/>
                <w:szCs w:val="18"/>
              </w:rPr>
            </w:pPr>
            <w:r w:rsidRPr="00A11C6C">
              <w:rPr>
                <w:rFonts w:ascii="Arial" w:hAnsi="Arial" w:cs="Arial"/>
                <w:sz w:val="18"/>
                <w:szCs w:val="18"/>
              </w:rPr>
              <w:t>On conclut que, pour se multiplier, les levures utilisent le glucose et le dioxygène du</w:t>
            </w:r>
            <w:r w:rsidRPr="00A11C6C">
              <w:rPr>
                <w:rFonts w:ascii="Arial" w:hAnsi="Arial" w:cs="Arial"/>
                <w:spacing w:val="-23"/>
                <w:sz w:val="18"/>
                <w:szCs w:val="18"/>
              </w:rPr>
              <w:t xml:space="preserve"> </w:t>
            </w:r>
            <w:r w:rsidRPr="00A11C6C">
              <w:rPr>
                <w:rFonts w:ascii="Arial" w:hAnsi="Arial" w:cs="Arial"/>
                <w:sz w:val="18"/>
                <w:szCs w:val="18"/>
              </w:rPr>
              <w:t>milieu.</w:t>
            </w:r>
          </w:p>
          <w:p w:rsidR="00A11C6C" w:rsidRPr="00A11C6C" w:rsidRDefault="00A11C6C" w:rsidP="00A11C6C">
            <w:pPr>
              <w:pStyle w:val="Corpsdetexte"/>
              <w:rPr>
                <w:rFonts w:ascii="Arial" w:hAnsi="Arial" w:cs="Arial"/>
                <w:sz w:val="18"/>
                <w:szCs w:val="18"/>
              </w:rPr>
            </w:pPr>
          </w:p>
          <w:p w:rsidR="00A11C6C" w:rsidRPr="00A11C6C" w:rsidRDefault="00A11C6C" w:rsidP="00A11C6C">
            <w:pPr>
              <w:pStyle w:val="Paragraphedeliste"/>
              <w:numPr>
                <w:ilvl w:val="0"/>
                <w:numId w:val="1"/>
              </w:numPr>
              <w:tabs>
                <w:tab w:val="left" w:pos="916"/>
              </w:tabs>
              <w:rPr>
                <w:rFonts w:ascii="Arial" w:hAnsi="Arial" w:cs="Arial"/>
                <w:sz w:val="18"/>
                <w:szCs w:val="18"/>
              </w:rPr>
            </w:pPr>
            <w:r w:rsidRPr="00A11C6C">
              <w:rPr>
                <w:rFonts w:ascii="Arial" w:hAnsi="Arial" w:cs="Arial"/>
                <w:sz w:val="18"/>
                <w:szCs w:val="18"/>
              </w:rPr>
              <w:t>Dans l’expérience 2, on a utilisé deux types de souches de levures (so</w:t>
            </w:r>
            <w:r>
              <w:rPr>
                <w:rFonts w:ascii="Arial" w:hAnsi="Arial" w:cs="Arial"/>
                <w:sz w:val="18"/>
                <w:szCs w:val="18"/>
              </w:rPr>
              <w:t xml:space="preserve">uche Rho-, incapable d’utiliser </w:t>
            </w:r>
            <w:r w:rsidRPr="00A11C6C">
              <w:rPr>
                <w:rFonts w:ascii="Arial" w:hAnsi="Arial" w:cs="Arial"/>
                <w:sz w:val="18"/>
                <w:szCs w:val="18"/>
              </w:rPr>
              <w:t>le saccharose, et souche sauvage Rho+ capable d’utiliser le</w:t>
            </w:r>
            <w:r w:rsidRPr="00A11C6C">
              <w:rPr>
                <w:rFonts w:ascii="Arial" w:hAnsi="Arial" w:cs="Arial"/>
                <w:spacing w:val="-16"/>
                <w:sz w:val="18"/>
                <w:szCs w:val="18"/>
              </w:rPr>
              <w:t xml:space="preserve"> </w:t>
            </w:r>
            <w:r w:rsidRPr="00A11C6C">
              <w:rPr>
                <w:rFonts w:ascii="Arial" w:hAnsi="Arial" w:cs="Arial"/>
                <w:sz w:val="18"/>
                <w:szCs w:val="18"/>
              </w:rPr>
              <w:t>saccharose).</w:t>
            </w:r>
          </w:p>
          <w:p w:rsidR="00A11C6C" w:rsidRPr="00A11C6C" w:rsidRDefault="00A11C6C" w:rsidP="00A11C6C">
            <w:pPr>
              <w:pStyle w:val="Corpsdetexte"/>
              <w:spacing w:before="1"/>
              <w:ind w:right="2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1C6C">
              <w:rPr>
                <w:rFonts w:ascii="Arial" w:hAnsi="Arial" w:cs="Arial"/>
                <w:sz w:val="18"/>
                <w:szCs w:val="18"/>
              </w:rPr>
              <w:t>J’observe qu'avec la souche mutante Rho-, les levures ne peuvent pas consommer de dioxygène.</w:t>
            </w:r>
          </w:p>
          <w:p w:rsidR="00A11C6C" w:rsidRPr="00A11C6C" w:rsidRDefault="00A11C6C" w:rsidP="00A11C6C">
            <w:pPr>
              <w:pStyle w:val="Corpsdetexte"/>
              <w:ind w:right="2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1C6C">
              <w:rPr>
                <w:rFonts w:ascii="Arial" w:hAnsi="Arial" w:cs="Arial"/>
                <w:sz w:val="18"/>
                <w:szCs w:val="18"/>
              </w:rPr>
              <w:t>En comparant avec le témoin (milieu A), on constate que les levures souche Rho- se comportent comme s’il n’y avait pas de levures dans le milieu.</w:t>
            </w:r>
          </w:p>
          <w:p w:rsidR="00A11C6C" w:rsidRPr="00A11C6C" w:rsidRDefault="00A11C6C" w:rsidP="00A11C6C">
            <w:pPr>
              <w:pStyle w:val="Corpsdetexte"/>
              <w:ind w:right="2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1C6C">
              <w:rPr>
                <w:rFonts w:ascii="Arial" w:hAnsi="Arial" w:cs="Arial"/>
                <w:sz w:val="18"/>
                <w:szCs w:val="18"/>
              </w:rPr>
              <w:t>Je déduis que les levures souches Rho- mutantes sont incapables d’utiliser le saccharose pour leur croissance. Leur information génétique est modifiée.</w:t>
            </w:r>
          </w:p>
          <w:p w:rsidR="00A11C6C" w:rsidRPr="00A11C6C" w:rsidRDefault="00A11C6C" w:rsidP="00A11C6C">
            <w:pPr>
              <w:pStyle w:val="Corpsdetexte"/>
              <w:ind w:right="2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1C6C">
              <w:rPr>
                <w:rFonts w:ascii="Arial" w:hAnsi="Arial" w:cs="Arial"/>
                <w:sz w:val="18"/>
                <w:szCs w:val="18"/>
              </w:rPr>
              <w:t>Les levures de souche Rho+ consomment du dioxygène, elles effectuent donc une réaction chimique et échangent avec le milieu extérieur, ce qui leur permet de se multiplier.</w:t>
            </w:r>
          </w:p>
          <w:p w:rsidR="00A11C6C" w:rsidRPr="00A11C6C" w:rsidRDefault="00A11C6C" w:rsidP="00A11C6C">
            <w:pPr>
              <w:pStyle w:val="Corpsdetexte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:rsidR="00A11C6C" w:rsidRPr="00CB7E08" w:rsidRDefault="00A11C6C" w:rsidP="00CB7E08">
            <w:pPr>
              <w:pStyle w:val="Corpsdetexte"/>
              <w:spacing w:before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1C6C">
              <w:rPr>
                <w:rFonts w:ascii="Arial" w:hAnsi="Arial" w:cs="Arial"/>
                <w:sz w:val="18"/>
                <w:szCs w:val="18"/>
              </w:rPr>
              <w:t>Je peux donc conclure que l’information génétique contrôle le métabolisme cellulaire .</w:t>
            </w:r>
          </w:p>
        </w:tc>
        <w:tc>
          <w:tcPr>
            <w:tcW w:w="592" w:type="pct"/>
          </w:tcPr>
          <w:p w:rsidR="00A11C6C" w:rsidRDefault="00A11C6C" w:rsidP="00A11C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11C6C" w:rsidRDefault="00A11C6C" w:rsidP="00A11C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11C6C" w:rsidRDefault="00A11C6C" w:rsidP="00A11C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11C6C" w:rsidRDefault="00A11C6C" w:rsidP="00A11C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CB7E08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CB7E08" w:rsidRDefault="00CB7E08" w:rsidP="00A11C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B7E08" w:rsidRDefault="00CB7E08" w:rsidP="00A11C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B7E08" w:rsidRDefault="00CB7E08" w:rsidP="00A11C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/1</w:t>
            </w:r>
          </w:p>
          <w:p w:rsidR="00CB7E08" w:rsidRDefault="00CB7E08" w:rsidP="00A11C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B7E08" w:rsidRDefault="00CB7E08" w:rsidP="00A11C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B7E08" w:rsidRDefault="00CB7E08" w:rsidP="00A11C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B7E08" w:rsidRDefault="00CB7E08" w:rsidP="00A11C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/2</w:t>
            </w:r>
          </w:p>
          <w:p w:rsidR="00CB7E08" w:rsidRDefault="00CB7E08" w:rsidP="00A11C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B7E08" w:rsidRDefault="00CB7E08" w:rsidP="00A11C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B7E08" w:rsidRDefault="00CB7E08" w:rsidP="00A11C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B7E08" w:rsidRDefault="00CB7E08" w:rsidP="00A11C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/4</w:t>
            </w:r>
          </w:p>
          <w:p w:rsidR="00CB7E08" w:rsidRDefault="00CB7E08" w:rsidP="00A11C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B7E08" w:rsidRDefault="00CB7E08" w:rsidP="00A11C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B7E08" w:rsidRDefault="00CB7E08" w:rsidP="00A11C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B7E08" w:rsidRDefault="00CB7E08" w:rsidP="00A11C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B7E08" w:rsidRDefault="00CB7E08" w:rsidP="00A11C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B7E08" w:rsidRDefault="00CB7E08" w:rsidP="00A11C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/1</w:t>
            </w:r>
          </w:p>
        </w:tc>
      </w:tr>
      <w:tr w:rsidR="00A11C6C" w:rsidTr="00A11C6C">
        <w:tc>
          <w:tcPr>
            <w:tcW w:w="4408" w:type="pct"/>
          </w:tcPr>
          <w:p w:rsidR="00A11C6C" w:rsidRDefault="00A11C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 :</w:t>
            </w:r>
          </w:p>
          <w:p w:rsidR="00A11C6C" w:rsidRDefault="00A11C6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1C6C" w:rsidRDefault="00A11C6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1C6C" w:rsidRDefault="00A11C6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1C6C" w:rsidRDefault="00A11C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pct"/>
          </w:tcPr>
          <w:p w:rsidR="00A11C6C" w:rsidRDefault="00A11C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1C6C" w:rsidRPr="00A11C6C" w:rsidRDefault="00A11C6C">
      <w:pPr>
        <w:rPr>
          <w:rFonts w:ascii="Arial" w:hAnsi="Arial" w:cs="Arial"/>
          <w:sz w:val="24"/>
          <w:szCs w:val="24"/>
        </w:rPr>
      </w:pPr>
    </w:p>
    <w:sectPr w:rsidR="00A11C6C" w:rsidRPr="00A11C6C" w:rsidSect="00A11C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1BD7"/>
    <w:multiLevelType w:val="hybridMultilevel"/>
    <w:tmpl w:val="D71ABE94"/>
    <w:lvl w:ilvl="0" w:tplc="DBD05B9C">
      <w:start w:val="1"/>
      <w:numFmt w:val="decimal"/>
      <w:lvlText w:val="%1."/>
      <w:lvlJc w:val="left"/>
      <w:pPr>
        <w:ind w:left="91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77E5924">
      <w:numFmt w:val="bullet"/>
      <w:lvlText w:val="•"/>
      <w:lvlJc w:val="left"/>
      <w:pPr>
        <w:ind w:left="1778" w:hanging="360"/>
      </w:pPr>
      <w:rPr>
        <w:rFonts w:hint="default"/>
      </w:rPr>
    </w:lvl>
    <w:lvl w:ilvl="2" w:tplc="2474012A">
      <w:numFmt w:val="bullet"/>
      <w:lvlText w:val="•"/>
      <w:lvlJc w:val="left"/>
      <w:pPr>
        <w:ind w:left="2636" w:hanging="360"/>
      </w:pPr>
      <w:rPr>
        <w:rFonts w:hint="default"/>
      </w:rPr>
    </w:lvl>
    <w:lvl w:ilvl="3" w:tplc="09ECE750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88965B4A">
      <w:numFmt w:val="bullet"/>
      <w:lvlText w:val="•"/>
      <w:lvlJc w:val="left"/>
      <w:pPr>
        <w:ind w:left="4352" w:hanging="360"/>
      </w:pPr>
      <w:rPr>
        <w:rFonts w:hint="default"/>
      </w:rPr>
    </w:lvl>
    <w:lvl w:ilvl="5" w:tplc="948EA2FA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C9728DA0">
      <w:numFmt w:val="bullet"/>
      <w:lvlText w:val="•"/>
      <w:lvlJc w:val="left"/>
      <w:pPr>
        <w:ind w:left="6068" w:hanging="360"/>
      </w:pPr>
      <w:rPr>
        <w:rFonts w:hint="default"/>
      </w:rPr>
    </w:lvl>
    <w:lvl w:ilvl="7" w:tplc="DD4A0A54">
      <w:numFmt w:val="bullet"/>
      <w:lvlText w:val="•"/>
      <w:lvlJc w:val="left"/>
      <w:pPr>
        <w:ind w:left="6926" w:hanging="360"/>
      </w:pPr>
      <w:rPr>
        <w:rFonts w:hint="default"/>
      </w:rPr>
    </w:lvl>
    <w:lvl w:ilvl="8" w:tplc="93C20FE2">
      <w:numFmt w:val="bullet"/>
      <w:lvlText w:val="•"/>
      <w:lvlJc w:val="left"/>
      <w:pPr>
        <w:ind w:left="77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6C"/>
    <w:rsid w:val="00390922"/>
    <w:rsid w:val="00A11C6C"/>
    <w:rsid w:val="00AC5345"/>
    <w:rsid w:val="00BD4777"/>
    <w:rsid w:val="00CB7E08"/>
    <w:rsid w:val="00D547EE"/>
    <w:rsid w:val="00F4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11C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1"/>
    <w:qFormat/>
    <w:rsid w:val="00A11C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A11C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A11C6C"/>
    <w:pPr>
      <w:widowControl w:val="0"/>
      <w:autoSpaceDE w:val="0"/>
      <w:autoSpaceDN w:val="0"/>
      <w:spacing w:after="0" w:line="240" w:lineRule="auto"/>
      <w:ind w:left="198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A11C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  <w:rsid w:val="00A11C6C"/>
    <w:pPr>
      <w:widowControl w:val="0"/>
      <w:autoSpaceDE w:val="0"/>
      <w:autoSpaceDN w:val="0"/>
      <w:spacing w:after="0" w:line="240" w:lineRule="auto"/>
      <w:ind w:left="916" w:right="228" w:hanging="360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11C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1"/>
    <w:qFormat/>
    <w:rsid w:val="00A11C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A11C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A11C6C"/>
    <w:pPr>
      <w:widowControl w:val="0"/>
      <w:autoSpaceDE w:val="0"/>
      <w:autoSpaceDN w:val="0"/>
      <w:spacing w:after="0" w:line="240" w:lineRule="auto"/>
      <w:ind w:left="198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A11C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  <w:rsid w:val="00A11C6C"/>
    <w:pPr>
      <w:widowControl w:val="0"/>
      <w:autoSpaceDE w:val="0"/>
      <w:autoSpaceDN w:val="0"/>
      <w:spacing w:after="0" w:line="240" w:lineRule="auto"/>
      <w:ind w:left="916" w:right="228" w:hanging="360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profsvt</dc:creator>
  <cp:lastModifiedBy>ordi maison</cp:lastModifiedBy>
  <cp:revision>2</cp:revision>
  <dcterms:created xsi:type="dcterms:W3CDTF">2019-11-28T22:05:00Z</dcterms:created>
  <dcterms:modified xsi:type="dcterms:W3CDTF">2019-11-28T22:05:00Z</dcterms:modified>
</cp:coreProperties>
</file>