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2F09" w:rsidRPr="00541769" w:rsidRDefault="00532F09" w:rsidP="00294094">
      <w:pPr>
        <w:pStyle w:val="Sansinterligne"/>
        <w:rPr>
          <w:rFonts w:ascii="Arial" w:hAnsi="Arial" w:cs="Arial"/>
        </w:rPr>
      </w:pPr>
    </w:p>
    <w:p w:rsidR="00600CCF" w:rsidRPr="00541769" w:rsidRDefault="00F717A7" w:rsidP="00294094">
      <w:pPr>
        <w:pStyle w:val="Sansinterligne"/>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rPr>
      </w:pPr>
      <w:r w:rsidRPr="00541769">
        <w:rPr>
          <w:rFonts w:ascii="Arial" w:hAnsi="Arial" w:cs="Arial"/>
          <w:b/>
        </w:rPr>
        <w:t xml:space="preserve">Corrigé exercices du manuel  </w:t>
      </w:r>
    </w:p>
    <w:p w:rsidR="00294094" w:rsidRPr="00541769" w:rsidRDefault="00B41230" w:rsidP="00834C45">
      <w:pPr>
        <w:pStyle w:val="Sansinterligne"/>
        <w:rPr>
          <w:rFonts w:ascii="Arial" w:hAnsi="Arial" w:cs="Arial"/>
        </w:rPr>
      </w:pPr>
      <w:r w:rsidRPr="00541769">
        <w:rPr>
          <w:rFonts w:ascii="Arial" w:hAnsi="Arial" w:cs="Arial"/>
          <w:b/>
        </w:rPr>
        <w:tab/>
      </w:r>
      <w:r w:rsidRPr="00541769">
        <w:rPr>
          <w:rFonts w:ascii="Arial" w:hAnsi="Arial" w:cs="Arial"/>
          <w:b/>
        </w:rPr>
        <w:tab/>
      </w:r>
    </w:p>
    <w:p w:rsidR="00F717A7" w:rsidRPr="00541769" w:rsidRDefault="00060F69" w:rsidP="00F717A7">
      <w:pPr>
        <w:pStyle w:val="Sansinterligne"/>
        <w:rPr>
          <w:rFonts w:ascii="Arial" w:hAnsi="Arial" w:cs="Arial"/>
          <w:b/>
          <w:i/>
          <w:color w:val="0000FF"/>
          <w:u w:val="single"/>
        </w:rPr>
      </w:pPr>
      <w:r w:rsidRPr="00541769">
        <w:rPr>
          <w:rFonts w:ascii="Arial" w:hAnsi="Arial" w:cs="Arial"/>
          <w:b/>
          <w:i/>
          <w:color w:val="0000FF"/>
          <w:u w:val="single"/>
        </w:rPr>
        <w:t>E</w:t>
      </w:r>
      <w:r w:rsidR="00CE5CF3" w:rsidRPr="00541769">
        <w:rPr>
          <w:rFonts w:ascii="Arial" w:hAnsi="Arial" w:cs="Arial"/>
          <w:b/>
          <w:i/>
          <w:color w:val="0000FF"/>
          <w:u w:val="single"/>
        </w:rPr>
        <w:t xml:space="preserve">xercice </w:t>
      </w:r>
      <w:r w:rsidR="001C1069" w:rsidRPr="00541769">
        <w:rPr>
          <w:rFonts w:ascii="Arial" w:hAnsi="Arial" w:cs="Arial"/>
          <w:b/>
          <w:i/>
          <w:color w:val="0000FF"/>
          <w:u w:val="single"/>
        </w:rPr>
        <w:t xml:space="preserve">2 </w:t>
      </w:r>
      <w:r w:rsidR="00F717A7" w:rsidRPr="00541769">
        <w:rPr>
          <w:rFonts w:ascii="Arial" w:hAnsi="Arial" w:cs="Arial"/>
          <w:b/>
          <w:i/>
          <w:color w:val="0000FF"/>
          <w:u w:val="single"/>
        </w:rPr>
        <w:t xml:space="preserve"> p 414</w:t>
      </w:r>
    </w:p>
    <w:p w:rsidR="00060F69" w:rsidRPr="00541769" w:rsidRDefault="00060F69" w:rsidP="00F717A7">
      <w:pPr>
        <w:pStyle w:val="Sansinterligne"/>
        <w:rPr>
          <w:rFonts w:ascii="Arial" w:hAnsi="Arial" w:cs="Arial"/>
        </w:rPr>
      </w:pPr>
      <w:r w:rsidRPr="00541769">
        <w:rPr>
          <w:rFonts w:ascii="Arial" w:hAnsi="Arial" w:cs="Arial"/>
        </w:rPr>
        <w:t>1-</w:t>
      </w:r>
      <w:r w:rsidR="008D4E13" w:rsidRPr="00541769">
        <w:rPr>
          <w:rFonts w:ascii="Arial" w:hAnsi="Arial" w:cs="Arial"/>
        </w:rPr>
        <w:t xml:space="preserve"> </w:t>
      </w:r>
      <w:r w:rsidRPr="00541769">
        <w:rPr>
          <w:rFonts w:ascii="Arial" w:hAnsi="Arial" w:cs="Arial"/>
        </w:rPr>
        <w:t xml:space="preserve"> Ce test permet d montrer la présence d’anticorps différents correspondant à différents antigènes du virus du SIDA. On observe que :</w:t>
      </w:r>
    </w:p>
    <w:p w:rsidR="00060F69" w:rsidRPr="00541769" w:rsidRDefault="00060F69" w:rsidP="00F717A7">
      <w:pPr>
        <w:pStyle w:val="Sansinterligne"/>
        <w:rPr>
          <w:rFonts w:ascii="Arial" w:hAnsi="Arial" w:cs="Arial"/>
        </w:rPr>
      </w:pPr>
      <w:r w:rsidRPr="00541769">
        <w:rPr>
          <w:rFonts w:ascii="Arial" w:hAnsi="Arial" w:cs="Arial"/>
        </w:rPr>
        <w:t xml:space="preserve"> </w:t>
      </w:r>
      <w:r w:rsidRPr="00541769">
        <w:rPr>
          <w:rFonts w:ascii="Arial" w:hAnsi="Arial" w:cs="Arial"/>
          <w:b/>
        </w:rPr>
        <w:t>Le patient 1</w:t>
      </w:r>
      <w:r w:rsidRPr="00541769">
        <w:rPr>
          <w:rFonts w:ascii="Arial" w:hAnsi="Arial" w:cs="Arial"/>
        </w:rPr>
        <w:t xml:space="preserve"> porte des anticorps dirigés contre une protéine membranaire ou interne p24.</w:t>
      </w:r>
    </w:p>
    <w:p w:rsidR="00F717A7" w:rsidRPr="00541769" w:rsidRDefault="00060F69" w:rsidP="00F717A7">
      <w:pPr>
        <w:pStyle w:val="Sansinterligne"/>
        <w:rPr>
          <w:rFonts w:ascii="Arial" w:hAnsi="Arial" w:cs="Arial"/>
        </w:rPr>
      </w:pPr>
      <w:r w:rsidRPr="00541769">
        <w:rPr>
          <w:rFonts w:ascii="Arial" w:hAnsi="Arial" w:cs="Arial"/>
        </w:rPr>
        <w:t xml:space="preserve"> </w:t>
      </w:r>
      <w:r w:rsidRPr="00541769">
        <w:rPr>
          <w:rFonts w:ascii="Arial" w:hAnsi="Arial" w:cs="Arial"/>
          <w:b/>
        </w:rPr>
        <w:t>Le patient 2</w:t>
      </w:r>
      <w:r w:rsidRPr="00541769">
        <w:rPr>
          <w:rFonts w:ascii="Arial" w:hAnsi="Arial" w:cs="Arial"/>
        </w:rPr>
        <w:t xml:space="preserve"> présente des anticorps dirigés contre cette même protéine   p24 mais également contre une glycoprotéine membranaire gp160.</w:t>
      </w:r>
    </w:p>
    <w:p w:rsidR="00060F69" w:rsidRPr="00541769" w:rsidRDefault="00060F69" w:rsidP="00F717A7">
      <w:pPr>
        <w:pStyle w:val="Sansinterligne"/>
        <w:rPr>
          <w:rFonts w:ascii="Arial" w:hAnsi="Arial" w:cs="Arial"/>
        </w:rPr>
      </w:pPr>
      <w:r w:rsidRPr="00541769">
        <w:rPr>
          <w:rFonts w:ascii="Arial" w:hAnsi="Arial" w:cs="Arial"/>
          <w:b/>
        </w:rPr>
        <w:t>Le patient 3</w:t>
      </w:r>
      <w:r w:rsidRPr="00541769">
        <w:rPr>
          <w:rFonts w:ascii="Arial" w:hAnsi="Arial" w:cs="Arial"/>
        </w:rPr>
        <w:t xml:space="preserve"> présente de nombreux anticorps dirigés contre 7 antigènes du virus (gp160, gp120, p66, p41, p31, p24 et p18.</w:t>
      </w:r>
    </w:p>
    <w:p w:rsidR="008D4E13" w:rsidRPr="00541769" w:rsidRDefault="008D4E13" w:rsidP="00F717A7">
      <w:pPr>
        <w:pStyle w:val="Sansinterligne"/>
        <w:rPr>
          <w:rFonts w:ascii="Arial" w:hAnsi="Arial" w:cs="Arial"/>
        </w:rPr>
      </w:pPr>
    </w:p>
    <w:p w:rsidR="00060F69" w:rsidRPr="00541769" w:rsidRDefault="00060F69" w:rsidP="00F717A7">
      <w:pPr>
        <w:pStyle w:val="Sansinterligne"/>
        <w:rPr>
          <w:rFonts w:ascii="Arial" w:hAnsi="Arial" w:cs="Arial"/>
        </w:rPr>
      </w:pPr>
      <w:r w:rsidRPr="00541769">
        <w:rPr>
          <w:rFonts w:ascii="Arial" w:hAnsi="Arial" w:cs="Arial"/>
        </w:rPr>
        <w:t>2-</w:t>
      </w:r>
      <w:r w:rsidR="008D4E13" w:rsidRPr="00541769">
        <w:rPr>
          <w:rFonts w:ascii="Arial" w:hAnsi="Arial" w:cs="Arial"/>
        </w:rPr>
        <w:t xml:space="preserve"> </w:t>
      </w:r>
      <w:r w:rsidRPr="00541769">
        <w:rPr>
          <w:rFonts w:ascii="Arial" w:hAnsi="Arial" w:cs="Arial"/>
        </w:rPr>
        <w:t xml:space="preserve"> La séropositivité pour le VIH est confirmée lorsque l’individu testé présente des anticorps dirigés contre au moins 2 glycoprotéines membranaires (gp160, gp120 ou gp41). Ce qui n’est pas le cas des patients 1 et 2 qui sont séronégatif.</w:t>
      </w:r>
    </w:p>
    <w:p w:rsidR="00060F69" w:rsidRPr="00541769" w:rsidRDefault="00060F69" w:rsidP="00F717A7">
      <w:pPr>
        <w:pStyle w:val="Sansinterligne"/>
        <w:rPr>
          <w:rFonts w:ascii="Arial" w:hAnsi="Arial" w:cs="Arial"/>
        </w:rPr>
      </w:pPr>
      <w:r w:rsidRPr="00541769">
        <w:rPr>
          <w:rFonts w:ascii="Arial" w:hAnsi="Arial" w:cs="Arial"/>
        </w:rPr>
        <w:t xml:space="preserve"> Le patient 3 </w:t>
      </w:r>
      <w:r w:rsidR="008D4E13" w:rsidRPr="00541769">
        <w:rPr>
          <w:rFonts w:ascii="Arial" w:hAnsi="Arial" w:cs="Arial"/>
        </w:rPr>
        <w:t xml:space="preserve">possède les trois protéines. Cependant pour être déclaré séropositif, l’individu testé doit également présenter des anticorps dirigés contre au moins une protéine membranaire interne ou externe (p55, p40, p24 ou p18) et au moins une enzyme virale (p68, p52 ou p34). Le patient 3 présente des anticorps contre p18 mais contre aucune enzyme virale. Il est donc considéré comme séronégatif également. </w:t>
      </w:r>
    </w:p>
    <w:p w:rsidR="008D4E13" w:rsidRPr="00541769" w:rsidRDefault="008D4E13" w:rsidP="00F717A7">
      <w:pPr>
        <w:pStyle w:val="Sansinterligne"/>
        <w:rPr>
          <w:rFonts w:ascii="Arial" w:hAnsi="Arial" w:cs="Arial"/>
        </w:rPr>
      </w:pPr>
    </w:p>
    <w:p w:rsidR="008D4E13" w:rsidRPr="00541769" w:rsidRDefault="008D4E13" w:rsidP="00F717A7">
      <w:pPr>
        <w:pStyle w:val="Sansinterligne"/>
        <w:rPr>
          <w:rFonts w:ascii="Arial" w:hAnsi="Arial" w:cs="Arial"/>
          <w:b/>
          <w:i/>
          <w:u w:val="single"/>
        </w:rPr>
      </w:pPr>
      <w:r w:rsidRPr="00541769">
        <w:rPr>
          <w:rFonts w:ascii="Arial" w:hAnsi="Arial" w:cs="Arial"/>
          <w:b/>
          <w:i/>
          <w:u w:val="single"/>
        </w:rPr>
        <w:t>E</w:t>
      </w:r>
      <w:r w:rsidR="00F717A7" w:rsidRPr="00541769">
        <w:rPr>
          <w:rFonts w:ascii="Arial" w:hAnsi="Arial" w:cs="Arial"/>
          <w:b/>
          <w:i/>
          <w:u w:val="single"/>
        </w:rPr>
        <w:t xml:space="preserve">xercice </w:t>
      </w:r>
      <w:r w:rsidR="001C1069" w:rsidRPr="00541769">
        <w:rPr>
          <w:rFonts w:ascii="Arial" w:hAnsi="Arial" w:cs="Arial"/>
          <w:b/>
          <w:i/>
          <w:u w:val="single"/>
        </w:rPr>
        <w:t>3</w:t>
      </w:r>
      <w:r w:rsidR="00F717A7" w:rsidRPr="00541769">
        <w:rPr>
          <w:rFonts w:ascii="Arial" w:hAnsi="Arial" w:cs="Arial"/>
          <w:b/>
          <w:i/>
          <w:u w:val="single"/>
        </w:rPr>
        <w:t xml:space="preserve"> </w:t>
      </w:r>
      <w:r w:rsidR="001C1069" w:rsidRPr="00541769">
        <w:rPr>
          <w:rFonts w:ascii="Arial" w:hAnsi="Arial" w:cs="Arial"/>
          <w:b/>
          <w:i/>
          <w:u w:val="single"/>
        </w:rPr>
        <w:t>p -415</w:t>
      </w:r>
    </w:p>
    <w:p w:rsidR="008D4E13" w:rsidRPr="00541769" w:rsidRDefault="008D4E13" w:rsidP="00D73BAB">
      <w:pPr>
        <w:pStyle w:val="Sansinterligne"/>
        <w:numPr>
          <w:ilvl w:val="0"/>
          <w:numId w:val="3"/>
        </w:numPr>
        <w:ind w:left="360"/>
        <w:rPr>
          <w:rFonts w:ascii="Arial" w:hAnsi="Arial" w:cs="Arial"/>
        </w:rPr>
      </w:pPr>
      <w:r w:rsidRPr="00541769">
        <w:rPr>
          <w:rFonts w:ascii="Arial" w:hAnsi="Arial" w:cs="Arial"/>
        </w:rPr>
        <w:t>Le schéma attendu est dans le bilan p.408.</w:t>
      </w:r>
    </w:p>
    <w:p w:rsidR="008D4E13" w:rsidRPr="00541769" w:rsidRDefault="008D4E13" w:rsidP="00D73BAB">
      <w:pPr>
        <w:pStyle w:val="Sansinterligne"/>
        <w:numPr>
          <w:ilvl w:val="0"/>
          <w:numId w:val="3"/>
        </w:numPr>
        <w:ind w:left="360"/>
        <w:rPr>
          <w:rFonts w:ascii="Arial" w:hAnsi="Arial" w:cs="Arial"/>
        </w:rPr>
      </w:pPr>
      <w:r w:rsidRPr="00541769">
        <w:rPr>
          <w:rFonts w:ascii="Arial" w:hAnsi="Arial" w:cs="Arial"/>
          <w:b/>
        </w:rPr>
        <w:t>La première expérience</w:t>
      </w:r>
      <w:r w:rsidRPr="00541769">
        <w:rPr>
          <w:rFonts w:ascii="Arial" w:hAnsi="Arial" w:cs="Arial"/>
        </w:rPr>
        <w:t xml:space="preserve"> permet de maintenir intacts les anticorps </w:t>
      </w:r>
      <w:r w:rsidR="005B5484" w:rsidRPr="00541769">
        <w:rPr>
          <w:rFonts w:ascii="Arial" w:hAnsi="Arial" w:cs="Arial"/>
        </w:rPr>
        <w:t>puisqu’ils ne subissent</w:t>
      </w:r>
      <w:r w:rsidRPr="00541769">
        <w:rPr>
          <w:rFonts w:ascii="Arial" w:hAnsi="Arial" w:cs="Arial"/>
        </w:rPr>
        <w:t xml:space="preserve"> aucun traitement. Elle sert de témoin</w:t>
      </w:r>
      <w:r w:rsidR="005B5484" w:rsidRPr="00541769">
        <w:rPr>
          <w:rFonts w:ascii="Arial" w:hAnsi="Arial" w:cs="Arial"/>
        </w:rPr>
        <w:t xml:space="preserve"> et permet de monter que les antigènes sont fixés par les anticorps, que les complexes immuns produits précipitent et sont ensuite phagocytés.</w:t>
      </w:r>
    </w:p>
    <w:p w:rsidR="005B5484" w:rsidRPr="00541769" w:rsidRDefault="005B5484" w:rsidP="00D73BAB">
      <w:pPr>
        <w:pStyle w:val="Sansinterligne"/>
        <w:ind w:left="360"/>
        <w:rPr>
          <w:rFonts w:ascii="Arial" w:hAnsi="Arial" w:cs="Arial"/>
        </w:rPr>
      </w:pPr>
      <w:r w:rsidRPr="00541769">
        <w:rPr>
          <w:rFonts w:ascii="Arial" w:hAnsi="Arial" w:cs="Arial"/>
          <w:b/>
        </w:rPr>
        <w:t xml:space="preserve">La deuxième expérience, </w:t>
      </w:r>
      <w:r w:rsidRPr="00541769">
        <w:rPr>
          <w:rFonts w:ascii="Arial" w:hAnsi="Arial" w:cs="Arial"/>
        </w:rPr>
        <w:t xml:space="preserve">rompt les liaisons faibles et les ponts disulfures des anticorps  =&gt;  absence de fixation, de précipitation et de phagocytose des différents fragments. Les chaînes peptidiques </w:t>
      </w:r>
      <w:r w:rsidR="003459DB" w:rsidRPr="00541769">
        <w:rPr>
          <w:rFonts w:ascii="Arial" w:hAnsi="Arial" w:cs="Arial"/>
        </w:rPr>
        <w:t>étant maintenues intactes mais dissociées, on a donc 2 fragments : les chaînes légères (masse moléculaire 23 000) et les chaînes lourdes (masse moléculaire 53 000)</w:t>
      </w:r>
      <w:r w:rsidR="00B345B1" w:rsidRPr="00541769">
        <w:rPr>
          <w:rFonts w:ascii="Arial" w:hAnsi="Arial" w:cs="Arial"/>
        </w:rPr>
        <w:t>.</w:t>
      </w:r>
    </w:p>
    <w:p w:rsidR="00CC3CEC" w:rsidRPr="00541769" w:rsidRDefault="00B345B1" w:rsidP="00D73BAB">
      <w:pPr>
        <w:pStyle w:val="Sansinterligne"/>
        <w:ind w:left="360"/>
        <w:rPr>
          <w:rFonts w:ascii="Arial" w:hAnsi="Arial" w:cs="Arial"/>
        </w:rPr>
      </w:pPr>
      <w:r w:rsidRPr="00541769">
        <w:rPr>
          <w:rFonts w:ascii="Arial" w:hAnsi="Arial" w:cs="Arial"/>
          <w:b/>
        </w:rPr>
        <w:t xml:space="preserve">Dans la troisième expérience, </w:t>
      </w:r>
      <w:r w:rsidRPr="00541769">
        <w:rPr>
          <w:rFonts w:ascii="Arial" w:hAnsi="Arial" w:cs="Arial"/>
        </w:rPr>
        <w:t xml:space="preserve">on fait intervenir l’enzyme pepsine =&gt;  2 fragments. </w:t>
      </w:r>
    </w:p>
    <w:p w:rsidR="00B345B1" w:rsidRPr="00541769" w:rsidRDefault="00B345B1" w:rsidP="00D73BAB">
      <w:pPr>
        <w:pStyle w:val="Sansinterligne"/>
        <w:ind w:left="360"/>
        <w:rPr>
          <w:rFonts w:ascii="Arial" w:hAnsi="Arial" w:cs="Arial"/>
        </w:rPr>
      </w:pPr>
      <w:r w:rsidRPr="00541769">
        <w:rPr>
          <w:rFonts w:ascii="Arial" w:hAnsi="Arial" w:cs="Arial"/>
        </w:rPr>
        <w:t>Un capable de se fixer  et de faire précipiter les Ag ma</w:t>
      </w:r>
      <w:r w:rsidR="00CC3CEC" w:rsidRPr="00541769">
        <w:rPr>
          <w:rFonts w:ascii="Arial" w:hAnsi="Arial" w:cs="Arial"/>
        </w:rPr>
        <w:t>is ne permet pas la phagocytose =&gt;  ce fragment comporte les parties des chaînes légères et lourdes comportant les deux sites de fixation.</w:t>
      </w:r>
    </w:p>
    <w:p w:rsidR="00CC3CEC" w:rsidRPr="00541769" w:rsidRDefault="00CC3CEC" w:rsidP="00D73BAB">
      <w:pPr>
        <w:pStyle w:val="Sansinterligne"/>
        <w:ind w:left="360"/>
        <w:rPr>
          <w:rFonts w:ascii="Arial" w:hAnsi="Arial" w:cs="Arial"/>
        </w:rPr>
      </w:pPr>
      <w:r w:rsidRPr="00541769">
        <w:rPr>
          <w:rFonts w:ascii="Arial" w:hAnsi="Arial" w:cs="Arial"/>
        </w:rPr>
        <w:t xml:space="preserve">Le deuxième fragment =&gt;  </w:t>
      </w:r>
      <w:r w:rsidR="00A35E77" w:rsidRPr="00541769">
        <w:rPr>
          <w:rFonts w:ascii="Arial" w:hAnsi="Arial" w:cs="Arial"/>
        </w:rPr>
        <w:t>pas de fixation à l’Ag</w:t>
      </w:r>
      <w:r w:rsidR="00CB0678">
        <w:rPr>
          <w:rFonts w:ascii="Arial" w:hAnsi="Arial" w:cs="Arial"/>
        </w:rPr>
        <w:t xml:space="preserve">, pas de précipitation des Ag  </w:t>
      </w:r>
      <w:bookmarkStart w:id="0" w:name="_GoBack"/>
      <w:bookmarkEnd w:id="0"/>
      <w:r w:rsidR="00A35E77" w:rsidRPr="00541769">
        <w:rPr>
          <w:rFonts w:ascii="Arial" w:hAnsi="Arial" w:cs="Arial"/>
        </w:rPr>
        <w:t xml:space="preserve">mais se fixe sur les phagocytes </w:t>
      </w:r>
      <w:r w:rsidRPr="00541769">
        <w:rPr>
          <w:rFonts w:ascii="Arial" w:hAnsi="Arial" w:cs="Arial"/>
        </w:rPr>
        <w:t>=&gt;  cette partie contient les parties constantes des Ac.</w:t>
      </w:r>
    </w:p>
    <w:p w:rsidR="00CC3CEC" w:rsidRPr="00541769" w:rsidRDefault="00CC3CEC" w:rsidP="00D73BAB">
      <w:pPr>
        <w:pStyle w:val="Sansinterligne"/>
        <w:ind w:left="360"/>
        <w:rPr>
          <w:rFonts w:ascii="Arial" w:hAnsi="Arial" w:cs="Arial"/>
        </w:rPr>
      </w:pPr>
      <w:r w:rsidRPr="00541769">
        <w:rPr>
          <w:rFonts w:ascii="Arial" w:hAnsi="Arial" w:cs="Arial"/>
          <w:b/>
        </w:rPr>
        <w:t xml:space="preserve">Dans la quatrième expérience, </w:t>
      </w:r>
      <w:r w:rsidRPr="00541769">
        <w:rPr>
          <w:rFonts w:ascii="Arial" w:hAnsi="Arial" w:cs="Arial"/>
        </w:rPr>
        <w:t>on fait intervenir l’enzyme la papaïne =&gt;  2 fragments.</w:t>
      </w:r>
    </w:p>
    <w:p w:rsidR="00A35E77" w:rsidRPr="00541769" w:rsidRDefault="00A35E77" w:rsidP="00D73BAB">
      <w:pPr>
        <w:pStyle w:val="Sansinterligne"/>
        <w:ind w:left="360"/>
        <w:rPr>
          <w:rFonts w:ascii="Arial" w:hAnsi="Arial" w:cs="Arial"/>
        </w:rPr>
      </w:pPr>
      <w:r w:rsidRPr="00541769">
        <w:rPr>
          <w:rFonts w:ascii="Arial" w:hAnsi="Arial" w:cs="Arial"/>
        </w:rPr>
        <w:t xml:space="preserve">Un type de fragment qui se fixe à l’Ag mais ne le fait  pas précipiter =&gt; cette partie contient un seul site de </w:t>
      </w:r>
      <w:r w:rsidR="00E617E5" w:rsidRPr="00541769">
        <w:rPr>
          <w:rFonts w:ascii="Arial" w:hAnsi="Arial" w:cs="Arial"/>
        </w:rPr>
        <w:t>fixation,</w:t>
      </w:r>
      <w:r w:rsidRPr="00541769">
        <w:rPr>
          <w:rFonts w:ascii="Arial" w:hAnsi="Arial" w:cs="Arial"/>
        </w:rPr>
        <w:t xml:space="preserve"> permettant la fixation mai pas la précipitation.</w:t>
      </w:r>
    </w:p>
    <w:p w:rsidR="00CC3CEC" w:rsidRPr="00541769" w:rsidRDefault="00CC3CEC" w:rsidP="00D73BAB">
      <w:pPr>
        <w:pStyle w:val="Sansinterligne"/>
        <w:ind w:left="360"/>
        <w:rPr>
          <w:rFonts w:ascii="Arial" w:hAnsi="Arial" w:cs="Arial"/>
        </w:rPr>
      </w:pPr>
      <w:r w:rsidRPr="00541769">
        <w:rPr>
          <w:rFonts w:ascii="Arial" w:hAnsi="Arial" w:cs="Arial"/>
        </w:rPr>
        <w:t xml:space="preserve">Le deuxième fragment =&gt;  </w:t>
      </w:r>
      <w:r w:rsidR="00A35E77" w:rsidRPr="00541769">
        <w:rPr>
          <w:rFonts w:ascii="Arial" w:hAnsi="Arial" w:cs="Arial"/>
        </w:rPr>
        <w:t xml:space="preserve">pas de fixation à l’Ag, pas de précipitation des Ag </w:t>
      </w:r>
      <w:r w:rsidRPr="00541769">
        <w:rPr>
          <w:rFonts w:ascii="Arial" w:hAnsi="Arial" w:cs="Arial"/>
        </w:rPr>
        <w:t xml:space="preserve"> </w:t>
      </w:r>
      <w:r w:rsidR="00A35E77" w:rsidRPr="00541769">
        <w:rPr>
          <w:rFonts w:ascii="Arial" w:hAnsi="Arial" w:cs="Arial"/>
        </w:rPr>
        <w:t xml:space="preserve"> mais se fixe sur les phagocytes </w:t>
      </w:r>
      <w:r w:rsidRPr="00541769">
        <w:rPr>
          <w:rFonts w:ascii="Arial" w:hAnsi="Arial" w:cs="Arial"/>
        </w:rPr>
        <w:t xml:space="preserve">=&gt;  </w:t>
      </w:r>
      <w:r w:rsidR="00A35E77" w:rsidRPr="00541769">
        <w:rPr>
          <w:rFonts w:ascii="Arial" w:hAnsi="Arial" w:cs="Arial"/>
        </w:rPr>
        <w:t xml:space="preserve">il est donc constitué des parties constantes des chaînes lourdes. </w:t>
      </w:r>
      <w:r w:rsidRPr="00541769">
        <w:rPr>
          <w:rFonts w:ascii="Arial" w:hAnsi="Arial" w:cs="Arial"/>
        </w:rPr>
        <w:t xml:space="preserve"> </w:t>
      </w:r>
    </w:p>
    <w:p w:rsidR="00CC3CEC" w:rsidRPr="00541769" w:rsidRDefault="00A35E77" w:rsidP="00D73BAB">
      <w:pPr>
        <w:pStyle w:val="Sansinterligne"/>
        <w:numPr>
          <w:ilvl w:val="0"/>
          <w:numId w:val="3"/>
        </w:numPr>
        <w:ind w:left="360"/>
        <w:rPr>
          <w:rFonts w:ascii="Arial" w:hAnsi="Arial" w:cs="Arial"/>
        </w:rPr>
      </w:pPr>
      <w:r w:rsidRPr="00541769">
        <w:rPr>
          <w:rFonts w:ascii="Arial" w:hAnsi="Arial" w:cs="Arial"/>
        </w:rPr>
        <w:t>Le</w:t>
      </w:r>
      <w:r w:rsidR="00D512DD" w:rsidRPr="00541769">
        <w:rPr>
          <w:rFonts w:ascii="Arial" w:hAnsi="Arial" w:cs="Arial"/>
        </w:rPr>
        <w:t>s</w:t>
      </w:r>
      <w:r w:rsidRPr="00541769">
        <w:rPr>
          <w:rFonts w:ascii="Arial" w:hAnsi="Arial" w:cs="Arial"/>
        </w:rPr>
        <w:t xml:space="preserve"> fragment</w:t>
      </w:r>
      <w:r w:rsidR="00D512DD" w:rsidRPr="00541769">
        <w:rPr>
          <w:rFonts w:ascii="Arial" w:hAnsi="Arial" w:cs="Arial"/>
        </w:rPr>
        <w:t>s</w:t>
      </w:r>
      <w:r w:rsidRPr="00541769">
        <w:rPr>
          <w:rFonts w:ascii="Arial" w:hAnsi="Arial" w:cs="Arial"/>
        </w:rPr>
        <w:t xml:space="preserve">  de 50000 obtenu avec la pepsine et la papaïne permettent la phagocytose.</w:t>
      </w:r>
      <w:r w:rsidR="00D512DD" w:rsidRPr="00541769">
        <w:rPr>
          <w:rFonts w:ascii="Arial" w:hAnsi="Arial" w:cs="Arial"/>
        </w:rPr>
        <w:t xml:space="preserve"> Il semble donc correspondre aux parties constantes  des </w:t>
      </w:r>
      <w:r w:rsidR="00E617E5" w:rsidRPr="00541769">
        <w:rPr>
          <w:rFonts w:ascii="Arial" w:hAnsi="Arial" w:cs="Arial"/>
        </w:rPr>
        <w:t>AC</w:t>
      </w:r>
      <w:r w:rsidR="00D512DD" w:rsidRPr="00541769">
        <w:rPr>
          <w:rFonts w:ascii="Arial" w:hAnsi="Arial" w:cs="Arial"/>
        </w:rPr>
        <w:t xml:space="preserve"> correspondant aux extrémités des chaînes lourdes qui pourraient être reconnues par un récepteur membranaire. Ces expériences confirment donc  l’hypothèse.</w:t>
      </w:r>
    </w:p>
    <w:p w:rsidR="00D512DD" w:rsidRPr="00541769" w:rsidRDefault="00D512DD" w:rsidP="00D73BAB">
      <w:pPr>
        <w:pStyle w:val="Sansinterligne"/>
        <w:numPr>
          <w:ilvl w:val="0"/>
          <w:numId w:val="3"/>
        </w:numPr>
        <w:ind w:left="360"/>
        <w:rPr>
          <w:rFonts w:ascii="Arial" w:hAnsi="Arial" w:cs="Arial"/>
        </w:rPr>
      </w:pPr>
      <w:r w:rsidRPr="00541769">
        <w:rPr>
          <w:rFonts w:ascii="Arial" w:hAnsi="Arial" w:cs="Arial"/>
        </w:rPr>
        <w:t>Schéma complexe immun  et sa phagocytose =&gt; doc p 399</w:t>
      </w:r>
    </w:p>
    <w:p w:rsidR="00D73BAB" w:rsidRPr="00541769" w:rsidRDefault="00D73BAB" w:rsidP="00D73BAB">
      <w:pPr>
        <w:pStyle w:val="Sansinterligne"/>
        <w:ind w:left="360"/>
        <w:rPr>
          <w:rFonts w:ascii="Arial" w:hAnsi="Arial" w:cs="Arial"/>
        </w:rPr>
      </w:pPr>
    </w:p>
    <w:p w:rsidR="00C80282" w:rsidRPr="00541769" w:rsidRDefault="008D4E13" w:rsidP="00F717A7">
      <w:pPr>
        <w:pStyle w:val="Sansinterligne"/>
        <w:rPr>
          <w:rFonts w:ascii="Arial" w:hAnsi="Arial" w:cs="Arial"/>
          <w:b/>
          <w:i/>
          <w:u w:val="single"/>
        </w:rPr>
      </w:pPr>
      <w:r w:rsidRPr="00541769">
        <w:rPr>
          <w:rFonts w:ascii="Arial" w:hAnsi="Arial" w:cs="Arial"/>
          <w:b/>
          <w:i/>
          <w:u w:val="single"/>
        </w:rPr>
        <w:t>E</w:t>
      </w:r>
      <w:r w:rsidR="00CE5CF3" w:rsidRPr="00541769">
        <w:rPr>
          <w:rFonts w:ascii="Arial" w:hAnsi="Arial" w:cs="Arial"/>
          <w:b/>
          <w:i/>
          <w:u w:val="single"/>
        </w:rPr>
        <w:t xml:space="preserve">xercice </w:t>
      </w:r>
      <w:r w:rsidR="00B41230" w:rsidRPr="00541769">
        <w:rPr>
          <w:rFonts w:ascii="Arial" w:hAnsi="Arial" w:cs="Arial"/>
          <w:b/>
          <w:i/>
          <w:u w:val="single"/>
        </w:rPr>
        <w:t>5 p 416</w:t>
      </w:r>
    </w:p>
    <w:p w:rsidR="008D4E13" w:rsidRPr="00541769" w:rsidRDefault="00FC74A3" w:rsidP="00F717A7">
      <w:pPr>
        <w:pStyle w:val="Sansinterligne"/>
        <w:rPr>
          <w:rFonts w:ascii="Arial" w:hAnsi="Arial" w:cs="Arial"/>
        </w:rPr>
      </w:pPr>
      <w:r w:rsidRPr="00541769">
        <w:rPr>
          <w:rFonts w:ascii="Arial" w:hAnsi="Arial" w:cs="Arial"/>
        </w:rPr>
        <w:t>Les globules rouges possèdent à leur surface des molécules qui peuvent être reconnues comme des antigènes par certains individus qui possèderaient des AC contre ces molécules.</w:t>
      </w:r>
    </w:p>
    <w:p w:rsidR="00FC74A3" w:rsidRPr="00541769" w:rsidRDefault="00FC74A3" w:rsidP="00F717A7">
      <w:pPr>
        <w:pStyle w:val="Sansinterligne"/>
        <w:rPr>
          <w:rFonts w:ascii="Arial" w:hAnsi="Arial" w:cs="Arial"/>
        </w:rPr>
      </w:pPr>
      <w:r w:rsidRPr="00541769">
        <w:rPr>
          <w:rFonts w:ascii="Arial" w:hAnsi="Arial" w:cs="Arial"/>
        </w:rPr>
        <w:t xml:space="preserve"> Sur les analyses du parent 1 =&gt; agglutination des hématies lorsque l’on y ajoute les </w:t>
      </w:r>
      <w:r w:rsidR="00D73BAB" w:rsidRPr="00541769">
        <w:rPr>
          <w:rFonts w:ascii="Arial" w:hAnsi="Arial" w:cs="Arial"/>
        </w:rPr>
        <w:t xml:space="preserve">anticorps </w:t>
      </w:r>
      <w:r w:rsidRPr="00541769">
        <w:rPr>
          <w:rFonts w:ascii="Arial" w:hAnsi="Arial" w:cs="Arial"/>
        </w:rPr>
        <w:t xml:space="preserve">anti-A mais aucune agglutination lorsque l’on y ajoute les </w:t>
      </w:r>
      <w:r w:rsidR="00D73BAB" w:rsidRPr="00541769">
        <w:rPr>
          <w:rFonts w:ascii="Arial" w:hAnsi="Arial" w:cs="Arial"/>
        </w:rPr>
        <w:t>anticorps</w:t>
      </w:r>
      <w:r w:rsidRPr="00541769">
        <w:rPr>
          <w:rFonts w:ascii="Arial" w:hAnsi="Arial" w:cs="Arial"/>
        </w:rPr>
        <w:t xml:space="preserve"> anti-B   =&gt; le parent1est du groupe A. L’épreuve de Simonin</w:t>
      </w:r>
      <w:r w:rsidR="00D73BAB" w:rsidRPr="00541769">
        <w:rPr>
          <w:rFonts w:ascii="Arial" w:hAnsi="Arial" w:cs="Arial"/>
        </w:rPr>
        <w:t xml:space="preserve"> =&gt; agglutination des hématies du groupe B =&gt; le parent 1 possède donc des anticorps anti-B.</w:t>
      </w:r>
    </w:p>
    <w:p w:rsidR="00D73BAB" w:rsidRPr="00541769" w:rsidRDefault="00D73BAB" w:rsidP="00F717A7">
      <w:pPr>
        <w:pStyle w:val="Sansinterligne"/>
        <w:rPr>
          <w:rFonts w:ascii="Arial" w:hAnsi="Arial" w:cs="Arial"/>
        </w:rPr>
      </w:pPr>
      <w:r w:rsidRPr="00541769">
        <w:rPr>
          <w:rFonts w:ascii="Arial" w:hAnsi="Arial" w:cs="Arial"/>
        </w:rPr>
        <w:t>En suivant le même raisonnement et selon les résultats obtenus on peut en déduire :</w:t>
      </w:r>
    </w:p>
    <w:p w:rsidR="00D73BAB" w:rsidRPr="00541769" w:rsidRDefault="00D73BAB" w:rsidP="00D73BAB">
      <w:pPr>
        <w:pStyle w:val="Sansinterligne"/>
        <w:numPr>
          <w:ilvl w:val="0"/>
          <w:numId w:val="4"/>
        </w:numPr>
        <w:rPr>
          <w:rFonts w:ascii="Arial" w:hAnsi="Arial" w:cs="Arial"/>
        </w:rPr>
      </w:pPr>
      <w:r w:rsidRPr="00541769">
        <w:rPr>
          <w:rFonts w:ascii="Arial" w:hAnsi="Arial" w:cs="Arial"/>
        </w:rPr>
        <w:t>Le parent 2 est du groupe B et possède  des anticorps anti-A.</w:t>
      </w:r>
    </w:p>
    <w:p w:rsidR="00D73BAB" w:rsidRPr="00541769" w:rsidRDefault="00D73BAB" w:rsidP="00D73BAB">
      <w:pPr>
        <w:pStyle w:val="Sansinterligne"/>
        <w:numPr>
          <w:ilvl w:val="0"/>
          <w:numId w:val="4"/>
        </w:numPr>
        <w:rPr>
          <w:rFonts w:ascii="Arial" w:hAnsi="Arial" w:cs="Arial"/>
        </w:rPr>
      </w:pPr>
      <w:r w:rsidRPr="00541769">
        <w:rPr>
          <w:rFonts w:ascii="Arial" w:hAnsi="Arial" w:cs="Arial"/>
        </w:rPr>
        <w:t>Le membre de la fratrie  est du groupe O et possède des anticorps anti-A et des anticorps anti-B.</w:t>
      </w:r>
    </w:p>
    <w:p w:rsidR="00D73BAB" w:rsidRPr="00541769" w:rsidRDefault="00D73BAB" w:rsidP="00D73BAB">
      <w:pPr>
        <w:pStyle w:val="Sansinterligne"/>
        <w:numPr>
          <w:ilvl w:val="0"/>
          <w:numId w:val="4"/>
        </w:numPr>
        <w:rPr>
          <w:rFonts w:ascii="Arial" w:hAnsi="Arial" w:cs="Arial"/>
        </w:rPr>
      </w:pPr>
      <w:r w:rsidRPr="00541769">
        <w:rPr>
          <w:rFonts w:ascii="Arial" w:hAnsi="Arial" w:cs="Arial"/>
        </w:rPr>
        <w:t>Le patient est du groupe AB. Bien que les résultats de l’épreuve de Simonin soient en attente, il ne devrait pas posséder d’anticorps anti-A ni anti-B.</w:t>
      </w:r>
    </w:p>
    <w:p w:rsidR="00FC74A3" w:rsidRPr="00541769" w:rsidRDefault="00E617E5" w:rsidP="00F717A7">
      <w:pPr>
        <w:pStyle w:val="Sansinterligne"/>
        <w:rPr>
          <w:rFonts w:ascii="Arial" w:hAnsi="Arial" w:cs="Arial"/>
        </w:rPr>
      </w:pPr>
      <w:r w:rsidRPr="00541769">
        <w:rPr>
          <w:rFonts w:ascii="Arial" w:hAnsi="Arial" w:cs="Arial"/>
        </w:rPr>
        <w:t>Ainsi,</w:t>
      </w:r>
      <w:r w:rsidR="004F2D16" w:rsidRPr="00541769">
        <w:rPr>
          <w:rFonts w:ascii="Arial" w:hAnsi="Arial" w:cs="Arial"/>
        </w:rPr>
        <w:t xml:space="preserve"> le patient peut donc recevoir des hématies de tous les membres de sa famille ayant subies </w:t>
      </w:r>
      <w:r w:rsidRPr="00541769">
        <w:rPr>
          <w:rFonts w:ascii="Arial" w:hAnsi="Arial" w:cs="Arial"/>
        </w:rPr>
        <w:t>les tests</w:t>
      </w:r>
      <w:r w:rsidR="004F2D16" w:rsidRPr="00541769">
        <w:rPr>
          <w:rFonts w:ascii="Arial" w:hAnsi="Arial" w:cs="Arial"/>
        </w:rPr>
        <w:t xml:space="preserve"> (parents 1 ou 2, ou fratrie)</w:t>
      </w:r>
    </w:p>
    <w:p w:rsidR="00E617E5" w:rsidRDefault="00E617E5" w:rsidP="00F717A7">
      <w:pPr>
        <w:pStyle w:val="Sansinterligne"/>
        <w:rPr>
          <w:rFonts w:ascii="Arial" w:hAnsi="Arial" w:cs="Arial"/>
          <w:b/>
          <w:i/>
          <w:u w:val="single"/>
        </w:rPr>
      </w:pPr>
    </w:p>
    <w:p w:rsidR="00834C45" w:rsidRDefault="008D4E13" w:rsidP="00F717A7">
      <w:pPr>
        <w:pStyle w:val="Sansinterligne"/>
        <w:rPr>
          <w:rFonts w:ascii="Arial" w:hAnsi="Arial" w:cs="Arial"/>
          <w:b/>
          <w:i/>
          <w:u w:val="single"/>
        </w:rPr>
      </w:pPr>
      <w:r w:rsidRPr="00541769">
        <w:rPr>
          <w:rFonts w:ascii="Arial" w:hAnsi="Arial" w:cs="Arial"/>
          <w:b/>
          <w:i/>
          <w:u w:val="single"/>
        </w:rPr>
        <w:lastRenderedPageBreak/>
        <w:t>E</w:t>
      </w:r>
      <w:r w:rsidR="00834C45" w:rsidRPr="00541769">
        <w:rPr>
          <w:rFonts w:ascii="Arial" w:hAnsi="Arial" w:cs="Arial"/>
          <w:b/>
          <w:i/>
          <w:u w:val="single"/>
        </w:rPr>
        <w:t xml:space="preserve">xercice </w:t>
      </w:r>
      <w:r w:rsidR="00B41230" w:rsidRPr="00541769">
        <w:rPr>
          <w:rFonts w:ascii="Arial" w:hAnsi="Arial" w:cs="Arial"/>
          <w:b/>
          <w:i/>
          <w:u w:val="single"/>
        </w:rPr>
        <w:t>6 p 417</w:t>
      </w:r>
    </w:p>
    <w:p w:rsidR="00541769" w:rsidRPr="00541769" w:rsidRDefault="00541769" w:rsidP="00F717A7">
      <w:pPr>
        <w:pStyle w:val="Sansinterligne"/>
        <w:rPr>
          <w:rFonts w:ascii="Arial" w:hAnsi="Arial" w:cs="Arial"/>
          <w:b/>
          <w:i/>
          <w:u w:val="single"/>
        </w:rPr>
      </w:pPr>
    </w:p>
    <w:p w:rsidR="008D4E13" w:rsidRPr="00541769" w:rsidRDefault="006F445C" w:rsidP="00F717A7">
      <w:pPr>
        <w:pStyle w:val="Sansinterligne"/>
        <w:rPr>
          <w:rFonts w:ascii="Arial" w:hAnsi="Arial" w:cs="Arial"/>
        </w:rPr>
      </w:pPr>
      <w:r w:rsidRPr="00541769">
        <w:rPr>
          <w:rFonts w:ascii="Arial" w:hAnsi="Arial" w:cs="Arial"/>
        </w:rPr>
        <w:t>Il s’agit ici d’expliquer, à partir de nos connaissances et de l’exploitation des documents d’expliquer les m mécanismes cellulaires et moléculaires permettant aux poules inoculées de culture vieillie de survivre au choléra.</w:t>
      </w:r>
    </w:p>
    <w:p w:rsidR="006F445C" w:rsidRPr="00541769" w:rsidRDefault="006F445C" w:rsidP="00F717A7">
      <w:pPr>
        <w:pStyle w:val="Sansinterligne"/>
        <w:rPr>
          <w:rFonts w:ascii="Arial" w:hAnsi="Arial" w:cs="Arial"/>
        </w:rPr>
      </w:pPr>
    </w:p>
    <w:p w:rsidR="006F445C" w:rsidRPr="00541769" w:rsidRDefault="006F445C" w:rsidP="00F717A7">
      <w:pPr>
        <w:pStyle w:val="Sansinterligne"/>
        <w:rPr>
          <w:rFonts w:ascii="Arial" w:hAnsi="Arial" w:cs="Arial"/>
        </w:rPr>
      </w:pPr>
      <w:r w:rsidRPr="00541769">
        <w:rPr>
          <w:rFonts w:ascii="Arial" w:hAnsi="Arial" w:cs="Arial"/>
        </w:rPr>
        <w:t>Pasteur inocule des poules avec des cultures vieillies de choléra qui contiennent des bactéries  qui sont non virulentes =&gt; pas capables de se diviser rapidement.</w:t>
      </w:r>
    </w:p>
    <w:p w:rsidR="00FD3034" w:rsidRPr="00541769" w:rsidRDefault="00FD3034" w:rsidP="00F717A7">
      <w:pPr>
        <w:pStyle w:val="Sansinterligne"/>
        <w:rPr>
          <w:rFonts w:ascii="Arial" w:hAnsi="Arial" w:cs="Arial"/>
        </w:rPr>
      </w:pPr>
      <w:r w:rsidRPr="00541769">
        <w:rPr>
          <w:rFonts w:ascii="Arial" w:hAnsi="Arial" w:cs="Arial"/>
        </w:rPr>
        <w:t xml:space="preserve"> Je sais que les Bactéries portent des antigènes =&gt; dans l’organisme des poules une réaction adaptative permettant la production de plasmocytes (issus de la différenciation des L B sélectionnés) libérant des anticorps libres pour neutraliser ces bactéries. Cette réaction adaptative est stimulée par l’intervention de LT CD4 sélectionnés grâce à l’intervention de cellules présentatrices d’</w:t>
      </w:r>
      <w:r w:rsidR="00541769" w:rsidRPr="00541769">
        <w:rPr>
          <w:rFonts w:ascii="Arial" w:hAnsi="Arial" w:cs="Arial"/>
        </w:rPr>
        <w:t>antigèn</w:t>
      </w:r>
      <w:r w:rsidRPr="00541769">
        <w:rPr>
          <w:rFonts w:ascii="Arial" w:hAnsi="Arial" w:cs="Arial"/>
        </w:rPr>
        <w:t>es</w:t>
      </w:r>
      <w:r w:rsidR="00541769" w:rsidRPr="00541769">
        <w:rPr>
          <w:rFonts w:ascii="Arial" w:hAnsi="Arial" w:cs="Arial"/>
        </w:rPr>
        <w:t>. Lors de cette réaction, des lymphocytes mémoires sont également produits.</w:t>
      </w:r>
    </w:p>
    <w:p w:rsidR="00541769" w:rsidRPr="00541769" w:rsidRDefault="00541769" w:rsidP="00F717A7">
      <w:pPr>
        <w:pStyle w:val="Sansinterligne"/>
        <w:rPr>
          <w:rFonts w:ascii="Arial" w:hAnsi="Arial" w:cs="Arial"/>
        </w:rPr>
      </w:pPr>
      <w:r w:rsidRPr="00541769">
        <w:rPr>
          <w:rFonts w:ascii="Arial" w:hAnsi="Arial" w:cs="Arial"/>
        </w:rPr>
        <w:t xml:space="preserve"> Ainsi lors de l’inoculation de cultures récentes, une réaction secondaire plus rapide et plus importante est mise en place grâce au LB et LT auxiliaires mémoires puisque les cultures récentes ou vieillies portent les même antigènes. Ce qui explique que les poules inoculées de cultures vieillies ne meurent pas du choléra puisqu’elles neutralisent et éliminent rapidement les Bactéries par une production importante d’A</w:t>
      </w:r>
      <w:r w:rsidR="00E617E5">
        <w:rPr>
          <w:rFonts w:ascii="Arial" w:hAnsi="Arial" w:cs="Arial"/>
        </w:rPr>
        <w:t>C</w:t>
      </w:r>
      <w:r w:rsidRPr="00541769">
        <w:rPr>
          <w:rFonts w:ascii="Arial" w:hAnsi="Arial" w:cs="Arial"/>
        </w:rPr>
        <w:t xml:space="preserve"> dès l’entrée du pathogène issu de cultures récentes.</w:t>
      </w:r>
    </w:p>
    <w:p w:rsidR="008D4E13" w:rsidRPr="004F7022" w:rsidRDefault="008D4E13" w:rsidP="00834C45">
      <w:pPr>
        <w:pStyle w:val="Sansinterligne"/>
        <w:rPr>
          <w:rFonts w:asciiTheme="minorHAnsi" w:hAnsiTheme="minorHAnsi"/>
          <w:b/>
        </w:rPr>
      </w:pPr>
    </w:p>
    <w:p w:rsidR="000C4498" w:rsidRDefault="000C4498" w:rsidP="00513DC6">
      <w:pPr>
        <w:pStyle w:val="Sansinterligne"/>
        <w:rPr>
          <w:rFonts w:asciiTheme="minorHAnsi" w:hAnsiTheme="minorHAnsi"/>
          <w:sz w:val="14"/>
        </w:rPr>
      </w:pPr>
    </w:p>
    <w:p w:rsidR="003F6E04" w:rsidRPr="00541769" w:rsidRDefault="00E55C3A" w:rsidP="00062407">
      <w:pPr>
        <w:pStyle w:val="Sansinterligne"/>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rPr>
      </w:pPr>
      <w:r w:rsidRPr="00541769">
        <w:rPr>
          <w:rFonts w:ascii="Arial" w:hAnsi="Arial" w:cs="Arial"/>
          <w:b/>
        </w:rPr>
        <w:t>Exercice 1</w:t>
      </w:r>
      <w:r w:rsidR="00D01CAC" w:rsidRPr="00541769">
        <w:rPr>
          <w:rFonts w:ascii="Arial" w:hAnsi="Arial" w:cs="Arial"/>
          <w:b/>
        </w:rPr>
        <w:t xml:space="preserve"> - </w:t>
      </w:r>
      <w:r w:rsidR="004F7022" w:rsidRPr="00541769">
        <w:rPr>
          <w:rFonts w:ascii="Arial" w:hAnsi="Arial" w:cs="Arial"/>
          <w:b/>
        </w:rPr>
        <w:t xml:space="preserve"> </w:t>
      </w:r>
      <w:r w:rsidR="00062407" w:rsidRPr="00541769">
        <w:rPr>
          <w:rFonts w:ascii="Arial" w:hAnsi="Arial" w:cs="Arial"/>
          <w:b/>
          <w:bCs/>
        </w:rPr>
        <w:t>Réponses au QCM</w:t>
      </w:r>
    </w:p>
    <w:p w:rsidR="003F6E04" w:rsidRPr="00541769" w:rsidRDefault="003F6E04" w:rsidP="003F6E04">
      <w:pPr>
        <w:rPr>
          <w:rFonts w:ascii="Arial" w:hAnsi="Arial" w:cs="Arial"/>
          <w:sz w:val="22"/>
          <w:szCs w:val="22"/>
        </w:rPr>
      </w:pPr>
    </w:p>
    <w:p w:rsidR="00137D9B" w:rsidRPr="00541769" w:rsidRDefault="00137D9B" w:rsidP="00062407">
      <w:pPr>
        <w:rPr>
          <w:rFonts w:ascii="Arial" w:hAnsi="Arial" w:cs="Arial"/>
          <w:sz w:val="22"/>
          <w:szCs w:val="22"/>
        </w:rPr>
      </w:pPr>
    </w:p>
    <w:p w:rsidR="00137D9B" w:rsidRPr="00541769" w:rsidRDefault="00137D9B" w:rsidP="00137D9B">
      <w:pPr>
        <w:autoSpaceDE w:val="0"/>
        <w:autoSpaceDN w:val="0"/>
        <w:adjustRightInd w:val="0"/>
        <w:rPr>
          <w:rFonts w:ascii="Arial" w:eastAsiaTheme="minorHAnsi" w:hAnsi="Arial" w:cs="Arial"/>
          <w:sz w:val="22"/>
          <w:szCs w:val="22"/>
          <w:lang w:eastAsia="en-US"/>
        </w:rPr>
      </w:pPr>
      <w:r w:rsidRPr="00541769">
        <w:rPr>
          <w:rFonts w:ascii="Arial" w:eastAsiaTheme="minorHAnsi" w:hAnsi="Arial" w:cs="Arial"/>
          <w:b/>
          <w:bCs/>
          <w:sz w:val="22"/>
          <w:szCs w:val="22"/>
          <w:lang w:eastAsia="en-US"/>
        </w:rPr>
        <w:t xml:space="preserve">1. </w:t>
      </w:r>
      <w:r w:rsidRPr="00541769">
        <w:rPr>
          <w:rFonts w:ascii="Arial" w:eastAsiaTheme="minorHAnsi" w:hAnsi="Arial" w:cs="Arial"/>
          <w:sz w:val="22"/>
          <w:szCs w:val="22"/>
          <w:lang w:eastAsia="en-US"/>
        </w:rPr>
        <w:t xml:space="preserve">Dans l’étape numéro 2, l’immobilité des bactéries observée dans le micropuits « b » peut s’expliquer par l’action des anticorps </w:t>
      </w:r>
      <w:r w:rsidRPr="00541769">
        <w:rPr>
          <w:rFonts w:ascii="Arial" w:eastAsiaTheme="minorHAnsi" w:hAnsi="Arial" w:cs="Arial"/>
          <w:color w:val="0000FF"/>
          <w:sz w:val="22"/>
          <w:szCs w:val="22"/>
          <w:lang w:eastAsia="en-US"/>
        </w:rPr>
        <w:t>produits par les cellules immunitaires prélevées</w:t>
      </w:r>
      <w:r w:rsidRPr="00541769">
        <w:rPr>
          <w:rFonts w:ascii="Arial" w:eastAsiaTheme="minorHAnsi" w:hAnsi="Arial" w:cs="Arial"/>
          <w:sz w:val="22"/>
          <w:szCs w:val="22"/>
          <w:lang w:eastAsia="en-US"/>
        </w:rPr>
        <w:t>.</w:t>
      </w:r>
    </w:p>
    <w:p w:rsidR="00137D9B" w:rsidRPr="00541769" w:rsidRDefault="00137D9B" w:rsidP="00137D9B">
      <w:pPr>
        <w:autoSpaceDE w:val="0"/>
        <w:autoSpaceDN w:val="0"/>
        <w:adjustRightInd w:val="0"/>
        <w:rPr>
          <w:rFonts w:ascii="Arial" w:eastAsiaTheme="minorHAnsi" w:hAnsi="Arial" w:cs="Arial"/>
          <w:sz w:val="22"/>
          <w:szCs w:val="22"/>
          <w:lang w:eastAsia="en-US"/>
        </w:rPr>
      </w:pPr>
    </w:p>
    <w:p w:rsidR="00137D9B" w:rsidRPr="00541769" w:rsidRDefault="00137D9B" w:rsidP="00137D9B">
      <w:pPr>
        <w:autoSpaceDE w:val="0"/>
        <w:autoSpaceDN w:val="0"/>
        <w:adjustRightInd w:val="0"/>
        <w:rPr>
          <w:rFonts w:ascii="Arial" w:eastAsiaTheme="minorHAnsi" w:hAnsi="Arial" w:cs="Arial"/>
          <w:sz w:val="22"/>
          <w:szCs w:val="22"/>
          <w:lang w:eastAsia="en-US"/>
        </w:rPr>
      </w:pPr>
      <w:r w:rsidRPr="00541769">
        <w:rPr>
          <w:rFonts w:ascii="Arial" w:eastAsiaTheme="minorHAnsi" w:hAnsi="Arial" w:cs="Arial"/>
          <w:sz w:val="22"/>
          <w:szCs w:val="22"/>
          <w:lang w:eastAsia="en-US"/>
        </w:rPr>
        <w:t>Explication : Les anticorps sont produits par les cellules immunitaires qui appartiennent à la souris. De plus il ne prélève que des cellules immunitaires et non des anticorps.</w:t>
      </w:r>
    </w:p>
    <w:p w:rsidR="00137D9B" w:rsidRPr="00541769" w:rsidRDefault="00137D9B" w:rsidP="00137D9B">
      <w:pPr>
        <w:autoSpaceDE w:val="0"/>
        <w:autoSpaceDN w:val="0"/>
        <w:adjustRightInd w:val="0"/>
        <w:rPr>
          <w:rFonts w:ascii="Arial" w:eastAsiaTheme="minorHAnsi" w:hAnsi="Arial" w:cs="Arial"/>
          <w:sz w:val="22"/>
          <w:szCs w:val="22"/>
          <w:lang w:eastAsia="en-US"/>
        </w:rPr>
      </w:pPr>
    </w:p>
    <w:p w:rsidR="00137D9B" w:rsidRPr="00541769" w:rsidRDefault="00137D9B" w:rsidP="00137D9B">
      <w:pPr>
        <w:autoSpaceDE w:val="0"/>
        <w:autoSpaceDN w:val="0"/>
        <w:adjustRightInd w:val="0"/>
        <w:rPr>
          <w:rFonts w:ascii="Arial" w:eastAsiaTheme="minorHAnsi" w:hAnsi="Arial" w:cs="Arial"/>
          <w:sz w:val="22"/>
          <w:szCs w:val="22"/>
          <w:lang w:eastAsia="en-US"/>
        </w:rPr>
      </w:pPr>
      <w:r w:rsidRPr="00541769">
        <w:rPr>
          <w:rFonts w:ascii="Arial" w:eastAsiaTheme="minorHAnsi" w:hAnsi="Arial" w:cs="Arial"/>
          <w:b/>
          <w:bCs/>
          <w:sz w:val="22"/>
          <w:szCs w:val="22"/>
          <w:lang w:eastAsia="en-US"/>
        </w:rPr>
        <w:t xml:space="preserve">2. </w:t>
      </w:r>
      <w:r w:rsidRPr="00541769">
        <w:rPr>
          <w:rFonts w:ascii="Arial" w:eastAsiaTheme="minorHAnsi" w:hAnsi="Arial" w:cs="Arial"/>
          <w:sz w:val="22"/>
          <w:szCs w:val="22"/>
          <w:lang w:eastAsia="en-US"/>
        </w:rPr>
        <w:t xml:space="preserve">L’origine et le mode d’action des anticorps étant connus, on peut dire que dans l’étape 3, le micropuits « b » </w:t>
      </w:r>
      <w:r w:rsidRPr="00541769">
        <w:rPr>
          <w:rFonts w:ascii="Arial" w:eastAsiaTheme="minorHAnsi" w:hAnsi="Arial" w:cs="Arial"/>
          <w:color w:val="0000FF"/>
          <w:sz w:val="22"/>
          <w:szCs w:val="22"/>
          <w:lang w:eastAsia="en-US"/>
        </w:rPr>
        <w:t>contient uniquement des anticorps dirigés contre des salmonelles de souche A.</w:t>
      </w:r>
    </w:p>
    <w:p w:rsidR="00137D9B" w:rsidRPr="00541769" w:rsidRDefault="00137D9B" w:rsidP="00137D9B">
      <w:pPr>
        <w:autoSpaceDE w:val="0"/>
        <w:autoSpaceDN w:val="0"/>
        <w:adjustRightInd w:val="0"/>
        <w:rPr>
          <w:rFonts w:ascii="Arial" w:eastAsiaTheme="minorHAnsi" w:hAnsi="Arial" w:cs="Arial"/>
          <w:sz w:val="22"/>
          <w:szCs w:val="22"/>
          <w:lang w:eastAsia="en-US"/>
        </w:rPr>
      </w:pPr>
    </w:p>
    <w:p w:rsidR="00137D9B" w:rsidRPr="00541769" w:rsidRDefault="00137D9B" w:rsidP="00137D9B">
      <w:pPr>
        <w:autoSpaceDE w:val="0"/>
        <w:autoSpaceDN w:val="0"/>
        <w:adjustRightInd w:val="0"/>
        <w:rPr>
          <w:rFonts w:ascii="Arial" w:eastAsiaTheme="minorHAnsi" w:hAnsi="Arial" w:cs="Arial"/>
          <w:sz w:val="22"/>
          <w:szCs w:val="22"/>
          <w:lang w:eastAsia="en-US"/>
        </w:rPr>
      </w:pPr>
      <w:r w:rsidRPr="00541769">
        <w:rPr>
          <w:rFonts w:ascii="Arial" w:eastAsiaTheme="minorHAnsi" w:hAnsi="Arial" w:cs="Arial"/>
          <w:sz w:val="22"/>
          <w:szCs w:val="22"/>
          <w:lang w:eastAsia="en-US"/>
        </w:rPr>
        <w:t>Explication : On observe que seules les salmonelles de souche A sont Immobilisées par les anticorps et que les salmonelles B restent mobiles. Cela montre donc que les anticorps ne reconnaissent que les salmonelles de souche A.</w:t>
      </w:r>
    </w:p>
    <w:p w:rsidR="00137D9B" w:rsidRPr="00541769" w:rsidRDefault="00137D9B" w:rsidP="00137D9B">
      <w:pPr>
        <w:autoSpaceDE w:val="0"/>
        <w:autoSpaceDN w:val="0"/>
        <w:adjustRightInd w:val="0"/>
        <w:rPr>
          <w:rFonts w:ascii="Arial" w:eastAsiaTheme="minorHAnsi" w:hAnsi="Arial" w:cs="Arial"/>
          <w:sz w:val="22"/>
          <w:szCs w:val="22"/>
          <w:lang w:eastAsia="en-US"/>
        </w:rPr>
      </w:pPr>
    </w:p>
    <w:p w:rsidR="00137D9B" w:rsidRPr="00541769" w:rsidRDefault="00137D9B" w:rsidP="00137D9B">
      <w:pPr>
        <w:autoSpaceDE w:val="0"/>
        <w:autoSpaceDN w:val="0"/>
        <w:adjustRightInd w:val="0"/>
        <w:rPr>
          <w:rFonts w:ascii="Arial" w:eastAsiaTheme="minorHAnsi" w:hAnsi="Arial" w:cs="Arial"/>
          <w:color w:val="0000FF"/>
          <w:sz w:val="22"/>
          <w:szCs w:val="22"/>
          <w:lang w:eastAsia="en-US"/>
        </w:rPr>
      </w:pPr>
      <w:r w:rsidRPr="00541769">
        <w:rPr>
          <w:rFonts w:ascii="Arial" w:eastAsiaTheme="minorHAnsi" w:hAnsi="Arial" w:cs="Arial"/>
          <w:b/>
          <w:bCs/>
          <w:sz w:val="22"/>
          <w:szCs w:val="22"/>
          <w:lang w:eastAsia="en-US"/>
        </w:rPr>
        <w:t xml:space="preserve">3. </w:t>
      </w:r>
      <w:r w:rsidRPr="00541769">
        <w:rPr>
          <w:rFonts w:ascii="Arial" w:eastAsiaTheme="minorHAnsi" w:hAnsi="Arial" w:cs="Arial"/>
          <w:sz w:val="22"/>
          <w:szCs w:val="22"/>
          <w:lang w:eastAsia="en-US"/>
        </w:rPr>
        <w:t xml:space="preserve">L’action spécifique des anticorps peut être montrée en comparant les micropuits </w:t>
      </w:r>
      <w:r w:rsidRPr="00541769">
        <w:rPr>
          <w:rFonts w:ascii="Arial" w:eastAsiaTheme="minorHAnsi" w:hAnsi="Arial" w:cs="Arial"/>
          <w:color w:val="0000FF"/>
          <w:sz w:val="22"/>
          <w:szCs w:val="22"/>
          <w:lang w:eastAsia="en-US"/>
        </w:rPr>
        <w:t>étape 2 micropuits « b » et étape 3 micropuits « b ».</w:t>
      </w:r>
    </w:p>
    <w:p w:rsidR="00137D9B" w:rsidRPr="00541769" w:rsidRDefault="00137D9B" w:rsidP="00137D9B">
      <w:pPr>
        <w:autoSpaceDE w:val="0"/>
        <w:autoSpaceDN w:val="0"/>
        <w:adjustRightInd w:val="0"/>
        <w:rPr>
          <w:rFonts w:ascii="Arial" w:eastAsiaTheme="minorHAnsi" w:hAnsi="Arial" w:cs="Arial"/>
          <w:sz w:val="22"/>
          <w:szCs w:val="22"/>
          <w:lang w:eastAsia="en-US"/>
        </w:rPr>
      </w:pPr>
    </w:p>
    <w:p w:rsidR="00137D9B" w:rsidRPr="00541769" w:rsidRDefault="00137D9B" w:rsidP="00137D9B">
      <w:pPr>
        <w:autoSpaceDE w:val="0"/>
        <w:autoSpaceDN w:val="0"/>
        <w:adjustRightInd w:val="0"/>
        <w:rPr>
          <w:rFonts w:ascii="Arial" w:eastAsiaTheme="minorHAnsi" w:hAnsi="Arial" w:cs="Arial"/>
          <w:sz w:val="22"/>
          <w:szCs w:val="22"/>
          <w:lang w:eastAsia="en-US"/>
        </w:rPr>
      </w:pPr>
      <w:r w:rsidRPr="00541769">
        <w:rPr>
          <w:rFonts w:ascii="Arial" w:eastAsiaTheme="minorHAnsi" w:hAnsi="Arial" w:cs="Arial"/>
          <w:sz w:val="22"/>
          <w:szCs w:val="22"/>
          <w:lang w:eastAsia="en-US"/>
        </w:rPr>
        <w:t>Explication : On remarque que lors de l’étape 2 toutes les bactéries sont immobilisées. Cependant, lors de l’Etape 3, seule les salmonelles de souche A sont immobilisées. Cela nous montre que les anticorps ne reconnaissent que les salmonelles de souche A et non celle de B. On a donc une spécificité des anticorps.</w:t>
      </w:r>
    </w:p>
    <w:p w:rsidR="00137D9B" w:rsidRPr="00541769" w:rsidRDefault="00137D9B" w:rsidP="00137D9B">
      <w:pPr>
        <w:autoSpaceDE w:val="0"/>
        <w:autoSpaceDN w:val="0"/>
        <w:adjustRightInd w:val="0"/>
        <w:rPr>
          <w:rFonts w:ascii="Arial" w:eastAsiaTheme="minorHAnsi" w:hAnsi="Arial" w:cs="Arial"/>
          <w:sz w:val="22"/>
          <w:szCs w:val="22"/>
          <w:lang w:eastAsia="en-US"/>
        </w:rPr>
      </w:pPr>
    </w:p>
    <w:p w:rsidR="00137D9B" w:rsidRPr="00E617E5" w:rsidRDefault="00137D9B" w:rsidP="00137D9B">
      <w:pPr>
        <w:autoSpaceDE w:val="0"/>
        <w:autoSpaceDN w:val="0"/>
        <w:adjustRightInd w:val="0"/>
        <w:rPr>
          <w:rFonts w:ascii="Arial" w:eastAsiaTheme="minorHAnsi" w:hAnsi="Arial" w:cs="Arial"/>
          <w:color w:val="0000FF"/>
          <w:sz w:val="22"/>
          <w:szCs w:val="22"/>
          <w:lang w:eastAsia="en-US"/>
        </w:rPr>
      </w:pPr>
      <w:r w:rsidRPr="00541769">
        <w:rPr>
          <w:rFonts w:ascii="Arial" w:eastAsiaTheme="minorHAnsi" w:hAnsi="Arial" w:cs="Arial"/>
          <w:b/>
          <w:bCs/>
          <w:sz w:val="22"/>
          <w:szCs w:val="22"/>
          <w:lang w:eastAsia="en-US"/>
        </w:rPr>
        <w:t xml:space="preserve">4. </w:t>
      </w:r>
      <w:r w:rsidRPr="00541769">
        <w:rPr>
          <w:rFonts w:ascii="Arial" w:eastAsiaTheme="minorHAnsi" w:hAnsi="Arial" w:cs="Arial"/>
          <w:sz w:val="22"/>
          <w:szCs w:val="22"/>
          <w:lang w:eastAsia="en-US"/>
        </w:rPr>
        <w:t xml:space="preserve">Les résultats de cette expérience permettent de déduire que la cellule prélevée par Gustav Nossal dans les ganglions lymphatiques de la souris et placée dans le puits « d » </w:t>
      </w:r>
      <w:r w:rsidRPr="00541769">
        <w:rPr>
          <w:rFonts w:ascii="Arial" w:eastAsiaTheme="minorHAnsi" w:hAnsi="Arial" w:cs="Arial"/>
          <w:color w:val="0000FF"/>
          <w:sz w:val="22"/>
          <w:szCs w:val="22"/>
          <w:lang w:eastAsia="en-US"/>
        </w:rPr>
        <w:t>était un plasmocyte sécréteur d’anticorps</w:t>
      </w:r>
      <w:r w:rsidR="00E617E5">
        <w:rPr>
          <w:rFonts w:ascii="Arial" w:eastAsiaTheme="minorHAnsi" w:hAnsi="Arial" w:cs="Arial"/>
          <w:color w:val="0000FF"/>
          <w:sz w:val="22"/>
          <w:szCs w:val="22"/>
          <w:lang w:eastAsia="en-US"/>
        </w:rPr>
        <w:t xml:space="preserve"> </w:t>
      </w:r>
      <w:r w:rsidRPr="00541769">
        <w:rPr>
          <w:rFonts w:ascii="Arial" w:eastAsiaTheme="minorHAnsi" w:hAnsi="Arial" w:cs="Arial"/>
          <w:sz w:val="22"/>
          <w:szCs w:val="22"/>
          <w:lang w:eastAsia="en-US"/>
        </w:rPr>
        <w:t>dirigés contre les salmonelles de type A.</w:t>
      </w:r>
    </w:p>
    <w:p w:rsidR="00137D9B" w:rsidRPr="00541769" w:rsidRDefault="00137D9B" w:rsidP="00137D9B">
      <w:pPr>
        <w:autoSpaceDE w:val="0"/>
        <w:autoSpaceDN w:val="0"/>
        <w:adjustRightInd w:val="0"/>
        <w:rPr>
          <w:rFonts w:ascii="Arial" w:eastAsiaTheme="minorHAnsi" w:hAnsi="Arial" w:cs="Arial"/>
          <w:sz w:val="22"/>
          <w:szCs w:val="22"/>
          <w:lang w:eastAsia="en-US"/>
        </w:rPr>
      </w:pPr>
    </w:p>
    <w:p w:rsidR="00137D9B" w:rsidRPr="00541769" w:rsidRDefault="00137D9B" w:rsidP="00137D9B">
      <w:pPr>
        <w:autoSpaceDE w:val="0"/>
        <w:autoSpaceDN w:val="0"/>
        <w:adjustRightInd w:val="0"/>
        <w:rPr>
          <w:rFonts w:ascii="Arial" w:eastAsiaTheme="minorHAnsi" w:hAnsi="Arial" w:cs="Arial"/>
          <w:sz w:val="22"/>
          <w:szCs w:val="22"/>
          <w:lang w:eastAsia="en-US"/>
        </w:rPr>
      </w:pPr>
      <w:r w:rsidRPr="00541769">
        <w:rPr>
          <w:rFonts w:ascii="Arial" w:eastAsiaTheme="minorHAnsi" w:hAnsi="Arial" w:cs="Arial"/>
          <w:sz w:val="22"/>
          <w:szCs w:val="22"/>
          <w:lang w:eastAsia="en-US"/>
        </w:rPr>
        <w:t>Explication : Les macrophages sont chargés de phagocyter les bactéries</w:t>
      </w:r>
      <w:r w:rsidR="00062407" w:rsidRPr="00541769">
        <w:rPr>
          <w:rFonts w:ascii="Arial" w:eastAsiaTheme="minorHAnsi" w:hAnsi="Arial" w:cs="Arial"/>
          <w:sz w:val="22"/>
          <w:szCs w:val="22"/>
          <w:lang w:eastAsia="en-US"/>
        </w:rPr>
        <w:t xml:space="preserve"> </w:t>
      </w:r>
      <w:r w:rsidRPr="00541769">
        <w:rPr>
          <w:rFonts w:ascii="Arial" w:eastAsiaTheme="minorHAnsi" w:hAnsi="Arial" w:cs="Arial"/>
          <w:sz w:val="22"/>
          <w:szCs w:val="22"/>
          <w:lang w:eastAsia="en-US"/>
        </w:rPr>
        <w:t>et les lymphocytes Tc des cellules infectées. Or ici les bactéries ne sont</w:t>
      </w:r>
      <w:r w:rsidR="00062407" w:rsidRPr="00541769">
        <w:rPr>
          <w:rFonts w:ascii="Arial" w:eastAsiaTheme="minorHAnsi" w:hAnsi="Arial" w:cs="Arial"/>
          <w:sz w:val="22"/>
          <w:szCs w:val="22"/>
          <w:lang w:eastAsia="en-US"/>
        </w:rPr>
        <w:t xml:space="preserve"> </w:t>
      </w:r>
      <w:r w:rsidRPr="00541769">
        <w:rPr>
          <w:rFonts w:ascii="Arial" w:eastAsiaTheme="minorHAnsi" w:hAnsi="Arial" w:cs="Arial"/>
          <w:sz w:val="22"/>
          <w:szCs w:val="22"/>
          <w:lang w:eastAsia="en-US"/>
        </w:rPr>
        <w:t>pas détruites. De plus, ce sont seulement les salmonelles de souches A</w:t>
      </w:r>
      <w:r w:rsidR="00062407" w:rsidRPr="00541769">
        <w:rPr>
          <w:rFonts w:ascii="Arial" w:eastAsiaTheme="minorHAnsi" w:hAnsi="Arial" w:cs="Arial"/>
          <w:sz w:val="22"/>
          <w:szCs w:val="22"/>
          <w:lang w:eastAsia="en-US"/>
        </w:rPr>
        <w:t xml:space="preserve"> </w:t>
      </w:r>
      <w:r w:rsidRPr="00541769">
        <w:rPr>
          <w:rFonts w:ascii="Arial" w:eastAsiaTheme="minorHAnsi" w:hAnsi="Arial" w:cs="Arial"/>
          <w:sz w:val="22"/>
          <w:szCs w:val="22"/>
          <w:lang w:eastAsia="en-US"/>
        </w:rPr>
        <w:t>qui sont immobilisées. Les anticorps sont donc dirigés vers ces</w:t>
      </w:r>
    </w:p>
    <w:p w:rsidR="00062407" w:rsidRPr="00541769" w:rsidRDefault="00062407" w:rsidP="00062407">
      <w:pPr>
        <w:rPr>
          <w:rFonts w:ascii="Arial" w:eastAsiaTheme="minorHAnsi" w:hAnsi="Arial" w:cs="Arial"/>
          <w:sz w:val="22"/>
          <w:szCs w:val="22"/>
          <w:lang w:eastAsia="en-US"/>
        </w:rPr>
      </w:pPr>
      <w:r w:rsidRPr="00541769">
        <w:rPr>
          <w:rFonts w:ascii="Arial" w:eastAsiaTheme="minorHAnsi" w:hAnsi="Arial" w:cs="Arial"/>
          <w:sz w:val="22"/>
          <w:szCs w:val="22"/>
          <w:lang w:eastAsia="en-US"/>
        </w:rPr>
        <w:t>Salmon</w:t>
      </w:r>
    </w:p>
    <w:p w:rsidR="00062407" w:rsidRPr="00541769" w:rsidRDefault="00062407" w:rsidP="00062407">
      <w:pPr>
        <w:rPr>
          <w:rFonts w:ascii="Arial" w:eastAsiaTheme="minorHAnsi" w:hAnsi="Arial" w:cs="Arial"/>
          <w:sz w:val="22"/>
          <w:szCs w:val="22"/>
          <w:lang w:eastAsia="en-US"/>
        </w:rPr>
      </w:pPr>
    </w:p>
    <w:p w:rsidR="00541769" w:rsidRPr="00541769" w:rsidRDefault="00541769" w:rsidP="00062407">
      <w:pPr>
        <w:rPr>
          <w:rFonts w:ascii="Arial" w:eastAsiaTheme="minorHAnsi" w:hAnsi="Arial" w:cs="Arial"/>
          <w:sz w:val="22"/>
          <w:szCs w:val="22"/>
          <w:lang w:eastAsia="en-US"/>
        </w:rPr>
      </w:pPr>
    </w:p>
    <w:p w:rsidR="00541769" w:rsidRPr="00541769" w:rsidRDefault="00541769" w:rsidP="00062407">
      <w:pPr>
        <w:rPr>
          <w:rFonts w:ascii="Arial" w:eastAsiaTheme="minorHAnsi" w:hAnsi="Arial" w:cs="Arial"/>
          <w:sz w:val="22"/>
          <w:szCs w:val="22"/>
          <w:lang w:eastAsia="en-US"/>
        </w:rPr>
      </w:pPr>
    </w:p>
    <w:p w:rsidR="00541769" w:rsidRPr="00541769" w:rsidRDefault="00541769" w:rsidP="00062407">
      <w:pPr>
        <w:rPr>
          <w:rFonts w:ascii="Arial" w:eastAsiaTheme="minorHAnsi" w:hAnsi="Arial" w:cs="Arial"/>
          <w:sz w:val="22"/>
          <w:szCs w:val="22"/>
          <w:lang w:eastAsia="en-US"/>
        </w:rPr>
      </w:pPr>
    </w:p>
    <w:p w:rsidR="00541769" w:rsidRPr="00541769" w:rsidRDefault="00541769" w:rsidP="00062407">
      <w:pPr>
        <w:rPr>
          <w:rFonts w:ascii="Arial" w:eastAsiaTheme="minorHAnsi" w:hAnsi="Arial" w:cs="Arial"/>
          <w:sz w:val="22"/>
          <w:szCs w:val="22"/>
          <w:lang w:eastAsia="en-US"/>
        </w:rPr>
      </w:pPr>
    </w:p>
    <w:p w:rsidR="00541769" w:rsidRPr="00541769" w:rsidRDefault="00541769" w:rsidP="00062407">
      <w:pPr>
        <w:rPr>
          <w:rFonts w:ascii="Arial" w:eastAsiaTheme="minorHAnsi" w:hAnsi="Arial" w:cs="Arial"/>
          <w:sz w:val="22"/>
          <w:szCs w:val="22"/>
          <w:lang w:eastAsia="en-US"/>
        </w:rPr>
      </w:pPr>
    </w:p>
    <w:p w:rsidR="00541769" w:rsidRDefault="00541769" w:rsidP="00062407">
      <w:pPr>
        <w:rPr>
          <w:rFonts w:ascii="Arial" w:eastAsiaTheme="minorHAnsi" w:hAnsi="Arial" w:cs="Arial"/>
          <w:sz w:val="22"/>
          <w:szCs w:val="22"/>
          <w:lang w:eastAsia="en-US"/>
        </w:rPr>
      </w:pPr>
    </w:p>
    <w:p w:rsidR="00E617E5" w:rsidRDefault="00E617E5" w:rsidP="00062407">
      <w:pPr>
        <w:rPr>
          <w:rFonts w:ascii="Arial" w:eastAsiaTheme="minorHAnsi" w:hAnsi="Arial" w:cs="Arial"/>
          <w:sz w:val="22"/>
          <w:szCs w:val="22"/>
          <w:lang w:eastAsia="en-US"/>
        </w:rPr>
      </w:pPr>
    </w:p>
    <w:p w:rsidR="00E617E5" w:rsidRDefault="00E617E5" w:rsidP="00062407">
      <w:pPr>
        <w:rPr>
          <w:rFonts w:ascii="Arial" w:eastAsiaTheme="minorHAnsi" w:hAnsi="Arial" w:cs="Arial"/>
          <w:sz w:val="22"/>
          <w:szCs w:val="22"/>
          <w:lang w:eastAsia="en-US"/>
        </w:rPr>
      </w:pPr>
    </w:p>
    <w:p w:rsidR="00E617E5" w:rsidRPr="00541769" w:rsidRDefault="00E617E5" w:rsidP="00062407">
      <w:pPr>
        <w:rPr>
          <w:rFonts w:ascii="Arial" w:eastAsiaTheme="minorHAnsi" w:hAnsi="Arial" w:cs="Arial"/>
          <w:sz w:val="22"/>
          <w:szCs w:val="22"/>
          <w:lang w:eastAsia="en-US"/>
        </w:rPr>
      </w:pPr>
    </w:p>
    <w:p w:rsidR="00541769" w:rsidRPr="00541769" w:rsidRDefault="00541769" w:rsidP="00062407">
      <w:pPr>
        <w:rPr>
          <w:rFonts w:ascii="Arial" w:eastAsiaTheme="minorHAnsi" w:hAnsi="Arial" w:cs="Arial"/>
          <w:sz w:val="22"/>
          <w:szCs w:val="22"/>
          <w:lang w:eastAsia="en-US"/>
        </w:rPr>
      </w:pPr>
    </w:p>
    <w:p w:rsidR="00062407" w:rsidRPr="00541769" w:rsidRDefault="006F445C" w:rsidP="00062407">
      <w:pPr>
        <w:pStyle w:val="Sansinterligne"/>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rPr>
      </w:pPr>
      <w:r w:rsidRPr="00541769">
        <w:rPr>
          <w:rFonts w:ascii="Arial" w:hAnsi="Arial" w:cs="Arial"/>
          <w:b/>
        </w:rPr>
        <w:t xml:space="preserve">Corrigé </w:t>
      </w:r>
      <w:r w:rsidR="00541769">
        <w:rPr>
          <w:rFonts w:ascii="Arial" w:hAnsi="Arial" w:cs="Arial"/>
          <w:b/>
        </w:rPr>
        <w:t>e</w:t>
      </w:r>
      <w:r w:rsidR="00062407" w:rsidRPr="00541769">
        <w:rPr>
          <w:rFonts w:ascii="Arial" w:hAnsi="Arial" w:cs="Arial"/>
          <w:b/>
        </w:rPr>
        <w:t xml:space="preserve">xercice 2 </w:t>
      </w:r>
    </w:p>
    <w:p w:rsidR="00062407" w:rsidRPr="00541769" w:rsidRDefault="00062407" w:rsidP="00062407">
      <w:pPr>
        <w:pStyle w:val="Sansinterligne"/>
        <w:rPr>
          <w:rFonts w:ascii="Arial" w:hAnsi="Arial" w:cs="Arial"/>
        </w:rPr>
      </w:pPr>
      <w:r w:rsidRPr="00541769">
        <w:rPr>
          <w:rFonts w:ascii="Arial" w:hAnsi="Arial" w:cs="Arial"/>
          <w:b/>
        </w:rPr>
        <w:t>Intro</w:t>
      </w:r>
      <w:r w:rsidRPr="00541769">
        <w:rPr>
          <w:rFonts w:ascii="Arial" w:hAnsi="Arial" w:cs="Arial"/>
        </w:rPr>
        <w:t> : On cherche à comprendre l’origine de l’affection de Mme T</w:t>
      </w:r>
    </w:p>
    <w:p w:rsidR="00062407" w:rsidRPr="00541769" w:rsidRDefault="00062407" w:rsidP="00062407">
      <w:pPr>
        <w:pStyle w:val="Sansinterligne"/>
        <w:rPr>
          <w:rFonts w:ascii="Arial" w:hAnsi="Arial" w:cs="Arial"/>
        </w:rPr>
      </w:pPr>
    </w:p>
    <w:p w:rsidR="00EF1F3B" w:rsidRPr="00541769" w:rsidRDefault="00062407" w:rsidP="00062407">
      <w:pPr>
        <w:pStyle w:val="Sansinterligne"/>
        <w:ind w:left="284" w:hanging="284"/>
        <w:rPr>
          <w:rFonts w:ascii="Arial" w:hAnsi="Arial" w:cs="Arial"/>
        </w:rPr>
      </w:pPr>
      <w:r w:rsidRPr="00541769">
        <w:rPr>
          <w:rFonts w:ascii="Arial" w:hAnsi="Arial" w:cs="Arial"/>
          <w:b/>
        </w:rPr>
        <w:t>Doc 1</w:t>
      </w:r>
      <w:r w:rsidRPr="00541769">
        <w:rPr>
          <w:rFonts w:ascii="Arial" w:hAnsi="Arial" w:cs="Arial"/>
        </w:rPr>
        <w:t xml:space="preserve">: Mme T </w:t>
      </w:r>
    </w:p>
    <w:p w:rsidR="00062407" w:rsidRPr="00541769" w:rsidRDefault="00EF1F3B" w:rsidP="00062407">
      <w:pPr>
        <w:pStyle w:val="Sansinterligne"/>
        <w:ind w:left="284" w:hanging="284"/>
        <w:rPr>
          <w:rFonts w:ascii="Arial" w:hAnsi="Arial" w:cs="Arial"/>
        </w:rPr>
      </w:pPr>
      <w:r w:rsidRPr="00541769">
        <w:rPr>
          <w:rFonts w:ascii="Arial" w:hAnsi="Arial" w:cs="Arial"/>
          <w:b/>
        </w:rPr>
        <w:t>-</w:t>
      </w:r>
      <w:r w:rsidRPr="00541769">
        <w:rPr>
          <w:rFonts w:ascii="Arial" w:hAnsi="Arial" w:cs="Arial"/>
        </w:rPr>
        <w:t xml:space="preserve"> </w:t>
      </w:r>
      <w:r w:rsidR="00062407" w:rsidRPr="00541769">
        <w:rPr>
          <w:rFonts w:ascii="Arial" w:hAnsi="Arial" w:cs="Arial"/>
        </w:rPr>
        <w:t>présente un œdème de la thyroïde.</w:t>
      </w:r>
    </w:p>
    <w:p w:rsidR="00062407" w:rsidRPr="00541769" w:rsidRDefault="00062407" w:rsidP="00062407">
      <w:pPr>
        <w:pStyle w:val="Sansinterligne"/>
        <w:rPr>
          <w:rFonts w:ascii="Arial" w:hAnsi="Arial" w:cs="Arial"/>
        </w:rPr>
      </w:pPr>
      <w:r w:rsidRPr="00541769">
        <w:rPr>
          <w:rFonts w:ascii="Arial" w:hAnsi="Arial" w:cs="Arial"/>
        </w:rPr>
        <w:t>- Les concentrations sanguines de l’hormone thyroxine et de l’hormone triiodothyronine sont inférieures à la normale.</w:t>
      </w:r>
    </w:p>
    <w:p w:rsidR="00062407" w:rsidRPr="00541769" w:rsidRDefault="00062407" w:rsidP="00062407">
      <w:pPr>
        <w:pStyle w:val="Sansinterligne"/>
        <w:rPr>
          <w:rFonts w:ascii="Arial" w:hAnsi="Arial" w:cs="Arial"/>
        </w:rPr>
      </w:pPr>
      <w:r w:rsidRPr="00541769">
        <w:rPr>
          <w:rFonts w:ascii="Arial" w:hAnsi="Arial" w:cs="Arial"/>
        </w:rPr>
        <w:t xml:space="preserve">- Je suppose que les hormones thyroïdiennes insuffisamment produites, provoquent les symptômes de Mme T. </w:t>
      </w:r>
    </w:p>
    <w:p w:rsidR="00062407" w:rsidRPr="00541769" w:rsidRDefault="00062407" w:rsidP="00062407">
      <w:pPr>
        <w:rPr>
          <w:rFonts w:ascii="Arial" w:hAnsi="Arial" w:cs="Arial"/>
          <w:sz w:val="22"/>
          <w:szCs w:val="22"/>
        </w:rPr>
      </w:pPr>
      <w:r w:rsidRPr="00541769">
        <w:rPr>
          <w:rFonts w:ascii="Arial" w:hAnsi="Arial" w:cs="Arial"/>
          <w:sz w:val="22"/>
          <w:szCs w:val="22"/>
        </w:rPr>
        <w:t xml:space="preserve"> </w:t>
      </w:r>
    </w:p>
    <w:p w:rsidR="00062407" w:rsidRPr="00541769" w:rsidRDefault="00062407" w:rsidP="00EF1F3B">
      <w:pPr>
        <w:pStyle w:val="Sansinterligne"/>
        <w:rPr>
          <w:rFonts w:ascii="Arial" w:hAnsi="Arial" w:cs="Arial"/>
        </w:rPr>
      </w:pPr>
      <w:r w:rsidRPr="00541769">
        <w:rPr>
          <w:rFonts w:ascii="Arial" w:hAnsi="Arial" w:cs="Arial"/>
          <w:b/>
        </w:rPr>
        <w:t>Doc 1</w:t>
      </w:r>
      <w:r w:rsidRPr="00541769">
        <w:rPr>
          <w:rFonts w:ascii="Arial" w:hAnsi="Arial" w:cs="Arial"/>
        </w:rPr>
        <w:t xml:space="preserve"> / </w:t>
      </w:r>
      <w:r w:rsidRPr="00541769">
        <w:rPr>
          <w:rFonts w:ascii="Arial" w:hAnsi="Arial" w:cs="Arial"/>
          <w:b/>
        </w:rPr>
        <w:t>+ Doc 2</w:t>
      </w:r>
    </w:p>
    <w:p w:rsidR="00062407" w:rsidRPr="00541769" w:rsidRDefault="00062407" w:rsidP="00062407">
      <w:pPr>
        <w:pStyle w:val="Sansinterligne"/>
        <w:ind w:left="284" w:hanging="284"/>
        <w:rPr>
          <w:rFonts w:ascii="Arial" w:hAnsi="Arial" w:cs="Arial"/>
        </w:rPr>
      </w:pPr>
      <w:r w:rsidRPr="00541769">
        <w:rPr>
          <w:rFonts w:ascii="Arial" w:hAnsi="Arial" w:cs="Arial"/>
        </w:rPr>
        <w:t>- Un œdème s’associe à la maladie, c’est une caractéristique de la réaction inflammatoire.</w:t>
      </w:r>
    </w:p>
    <w:p w:rsidR="00062407" w:rsidRPr="00541769" w:rsidRDefault="00062407" w:rsidP="00062407">
      <w:pPr>
        <w:pStyle w:val="Sansinterligne"/>
        <w:rPr>
          <w:rFonts w:ascii="Arial" w:hAnsi="Arial" w:cs="Arial"/>
        </w:rPr>
      </w:pPr>
      <w:r w:rsidRPr="00541769">
        <w:rPr>
          <w:rFonts w:ascii="Arial" w:hAnsi="Arial" w:cs="Arial"/>
        </w:rPr>
        <w:t>- Les vésicules constituent la partie de la thyroïde qui produit les hormones</w:t>
      </w:r>
    </w:p>
    <w:p w:rsidR="00062407" w:rsidRPr="00541769" w:rsidRDefault="00062407" w:rsidP="00062407">
      <w:pPr>
        <w:pStyle w:val="Sansinterligne"/>
        <w:rPr>
          <w:rFonts w:ascii="Arial" w:hAnsi="Arial" w:cs="Arial"/>
        </w:rPr>
      </w:pPr>
      <w:r w:rsidRPr="00541769">
        <w:rPr>
          <w:rFonts w:ascii="Arial" w:hAnsi="Arial" w:cs="Arial"/>
        </w:rPr>
        <w:t xml:space="preserve">- Les vésicules thyroïdiennes possèdent une lumière remplie de thyroglobuline (le précurseur des hormones, voir doc 4) </w:t>
      </w:r>
    </w:p>
    <w:p w:rsidR="00062407" w:rsidRPr="00541769" w:rsidRDefault="00062407" w:rsidP="00062407">
      <w:pPr>
        <w:pStyle w:val="Sansinterligne"/>
        <w:rPr>
          <w:rFonts w:ascii="Arial" w:hAnsi="Arial" w:cs="Arial"/>
        </w:rPr>
      </w:pPr>
      <w:r w:rsidRPr="00541769">
        <w:rPr>
          <w:rFonts w:ascii="Arial" w:hAnsi="Arial" w:cs="Arial"/>
        </w:rPr>
        <w:t>- Chez Mme T, les vésicules thyroïdiennes sont envahies par divers leucocytes, notamment dans leur lumière.</w:t>
      </w:r>
    </w:p>
    <w:p w:rsidR="00062407" w:rsidRPr="00541769" w:rsidRDefault="00062407" w:rsidP="00062407">
      <w:pPr>
        <w:pStyle w:val="Sansinterligne"/>
        <w:rPr>
          <w:rFonts w:ascii="Arial" w:hAnsi="Arial" w:cs="Arial"/>
        </w:rPr>
      </w:pPr>
      <w:r w:rsidRPr="00541769">
        <w:rPr>
          <w:rFonts w:ascii="Arial" w:hAnsi="Arial" w:cs="Arial"/>
        </w:rPr>
        <w:t>- Je suppose donc que la présence de ces leucocytes est à associer avec la baisse de la sécrétion des hormones.</w:t>
      </w:r>
    </w:p>
    <w:p w:rsidR="00062407" w:rsidRPr="00541769" w:rsidRDefault="00062407" w:rsidP="00EF1F3B">
      <w:pPr>
        <w:rPr>
          <w:rFonts w:ascii="Arial" w:hAnsi="Arial" w:cs="Arial"/>
          <w:sz w:val="22"/>
          <w:szCs w:val="22"/>
        </w:rPr>
      </w:pPr>
    </w:p>
    <w:p w:rsidR="00EF1F3B" w:rsidRPr="00541769" w:rsidRDefault="00EF1F3B" w:rsidP="00EF1F3B">
      <w:pPr>
        <w:pStyle w:val="Sansinterligne"/>
        <w:ind w:left="993" w:hanging="993"/>
        <w:rPr>
          <w:rFonts w:ascii="Arial" w:hAnsi="Arial" w:cs="Arial"/>
        </w:rPr>
      </w:pPr>
      <w:r w:rsidRPr="00541769">
        <w:rPr>
          <w:rFonts w:ascii="Arial" w:hAnsi="Arial" w:cs="Arial"/>
          <w:b/>
        </w:rPr>
        <w:t xml:space="preserve">Doc 3 </w:t>
      </w:r>
      <w:r w:rsidRPr="00541769">
        <w:rPr>
          <w:rFonts w:ascii="Arial" w:hAnsi="Arial" w:cs="Arial"/>
        </w:rPr>
        <w:t xml:space="preserve">: </w:t>
      </w:r>
    </w:p>
    <w:p w:rsidR="00EF1F3B" w:rsidRPr="00541769" w:rsidRDefault="00EF1F3B" w:rsidP="00EF1F3B">
      <w:pPr>
        <w:pStyle w:val="Sansinterligne"/>
        <w:ind w:left="993" w:hanging="993"/>
        <w:rPr>
          <w:rFonts w:ascii="Arial" w:hAnsi="Arial" w:cs="Arial"/>
        </w:rPr>
      </w:pPr>
      <w:r w:rsidRPr="00541769">
        <w:rPr>
          <w:rFonts w:ascii="Arial" w:hAnsi="Arial" w:cs="Arial"/>
        </w:rPr>
        <w:t>- Je sais que les plasmocytes sont issus de la différenciation de LB, et qu’ils sécrètent des anticorps</w:t>
      </w:r>
    </w:p>
    <w:p w:rsidR="00EF1F3B" w:rsidRPr="00541769" w:rsidRDefault="00EF1F3B" w:rsidP="00EF1F3B">
      <w:pPr>
        <w:pStyle w:val="Sansinterligne"/>
        <w:rPr>
          <w:rFonts w:ascii="Arial" w:hAnsi="Arial" w:cs="Arial"/>
        </w:rPr>
      </w:pPr>
      <w:r w:rsidRPr="00541769">
        <w:rPr>
          <w:rFonts w:ascii="Arial" w:hAnsi="Arial" w:cs="Arial"/>
        </w:rPr>
        <w:t xml:space="preserve">-Les LB seuls ou associés à des macrophages ne conduisent pas à la différenciation de plasmocytes, donc ni à la production d’immunoglobulines «anti-thyroglobuline» </w:t>
      </w:r>
      <w:r w:rsidR="00E617E5" w:rsidRPr="00541769">
        <w:rPr>
          <w:rFonts w:ascii="Arial" w:hAnsi="Arial" w:cs="Arial"/>
        </w:rPr>
        <w:t>(=</w:t>
      </w:r>
      <w:r w:rsidRPr="00541769">
        <w:rPr>
          <w:rFonts w:ascii="Arial" w:hAnsi="Arial" w:cs="Arial"/>
        </w:rPr>
        <w:t xml:space="preserve"> anticorps). </w:t>
      </w:r>
    </w:p>
    <w:p w:rsidR="00EF1F3B" w:rsidRPr="00541769" w:rsidRDefault="00EF1F3B" w:rsidP="00EF1F3B">
      <w:pPr>
        <w:pStyle w:val="Sansinterligne"/>
        <w:rPr>
          <w:rFonts w:ascii="Arial" w:hAnsi="Arial" w:cs="Arial"/>
        </w:rPr>
      </w:pPr>
      <w:r w:rsidRPr="00541769">
        <w:rPr>
          <w:rFonts w:ascii="Arial" w:hAnsi="Arial" w:cs="Arial"/>
        </w:rPr>
        <w:t>- Seule la culture 3 aboutit à la présence de nombreux plasmocytes et à la production d’immunoglobulines anti-thyroglobuline .La présence de LT CD4 est indispensable =&gt; Il y a coopération cellulaire.</w:t>
      </w:r>
    </w:p>
    <w:p w:rsidR="00EF1F3B" w:rsidRPr="00541769" w:rsidRDefault="00EF1F3B" w:rsidP="00EF1F3B">
      <w:pPr>
        <w:pStyle w:val="Sansinterligne"/>
        <w:rPr>
          <w:rFonts w:ascii="Arial" w:hAnsi="Arial" w:cs="Arial"/>
        </w:rPr>
      </w:pPr>
      <w:r w:rsidRPr="00541769">
        <w:rPr>
          <w:rFonts w:ascii="Arial" w:hAnsi="Arial" w:cs="Arial"/>
        </w:rPr>
        <w:t>- Les anticorps produits par les plasmocytes de Mme T sont spécifiques de la thyroglobuline</w:t>
      </w:r>
    </w:p>
    <w:p w:rsidR="00EF1F3B" w:rsidRPr="00541769" w:rsidRDefault="00EF1F3B" w:rsidP="00EF1F3B">
      <w:pPr>
        <w:pStyle w:val="Sansinterligne"/>
        <w:ind w:left="1701" w:firstLine="423"/>
        <w:rPr>
          <w:rFonts w:ascii="Arial" w:hAnsi="Arial" w:cs="Arial"/>
        </w:rPr>
      </w:pPr>
      <w:r w:rsidRPr="00541769">
        <w:rPr>
          <w:rFonts w:ascii="Arial" w:hAnsi="Arial" w:cs="Arial"/>
        </w:rPr>
        <w:t>(Lien avec le doc 2 ou on trouvait des leucocytes dans la lumière des vésicules)</w:t>
      </w:r>
    </w:p>
    <w:p w:rsidR="00062407" w:rsidRPr="00541769" w:rsidRDefault="00062407" w:rsidP="00062407">
      <w:pPr>
        <w:pStyle w:val="Sansinterligne"/>
        <w:rPr>
          <w:rFonts w:ascii="Arial" w:eastAsia="Times New Roman" w:hAnsi="Arial" w:cs="Arial"/>
          <w:lang w:eastAsia="fr-FR"/>
        </w:rPr>
      </w:pPr>
    </w:p>
    <w:p w:rsidR="00062407" w:rsidRPr="00541769" w:rsidRDefault="00062407" w:rsidP="00062407">
      <w:pPr>
        <w:pStyle w:val="Sansinterligne"/>
        <w:rPr>
          <w:rFonts w:ascii="Arial" w:eastAsia="Times New Roman" w:hAnsi="Arial" w:cs="Arial"/>
          <w:i/>
          <w:u w:val="single"/>
          <w:lang w:eastAsia="fr-FR"/>
        </w:rPr>
      </w:pPr>
      <w:r w:rsidRPr="00541769">
        <w:rPr>
          <w:rFonts w:ascii="Arial" w:eastAsia="Times New Roman" w:hAnsi="Arial" w:cs="Arial"/>
          <w:lang w:eastAsia="fr-FR"/>
        </w:rPr>
        <w:t xml:space="preserve"> </w:t>
      </w:r>
      <w:r w:rsidRPr="00541769">
        <w:rPr>
          <w:rFonts w:ascii="Arial" w:eastAsia="Times New Roman" w:hAnsi="Arial" w:cs="Arial"/>
          <w:i/>
          <w:u w:val="single"/>
          <w:lang w:eastAsia="fr-FR"/>
        </w:rPr>
        <w:t xml:space="preserve">Document 4 : la biosynthèse des hormones thyroïdiennes </w:t>
      </w:r>
    </w:p>
    <w:p w:rsidR="00062407" w:rsidRPr="00541769" w:rsidRDefault="00062407" w:rsidP="00062407">
      <w:pPr>
        <w:pStyle w:val="Sansinterligne"/>
        <w:rPr>
          <w:rFonts w:ascii="Arial" w:eastAsia="Times New Roman" w:hAnsi="Arial" w:cs="Arial"/>
          <w:lang w:eastAsia="fr-FR"/>
        </w:rPr>
      </w:pPr>
      <w:r w:rsidRPr="00541769">
        <w:rPr>
          <w:rFonts w:ascii="Arial" w:eastAsia="Times New Roman" w:hAnsi="Arial" w:cs="Arial"/>
          <w:lang w:eastAsia="fr-FR"/>
        </w:rPr>
        <w:t>Les thyrocytes ont plusieurs fonctions :</w:t>
      </w:r>
    </w:p>
    <w:p w:rsidR="00062407" w:rsidRPr="00541769" w:rsidRDefault="00062407" w:rsidP="00062407">
      <w:pPr>
        <w:pStyle w:val="Sansinterligne"/>
        <w:rPr>
          <w:rFonts w:ascii="Arial" w:eastAsia="Times New Roman" w:hAnsi="Arial" w:cs="Arial"/>
          <w:lang w:eastAsia="fr-FR"/>
        </w:rPr>
      </w:pPr>
      <w:r w:rsidRPr="00541769">
        <w:rPr>
          <w:rFonts w:ascii="Arial" w:eastAsia="Times New Roman" w:hAnsi="Arial" w:cs="Arial"/>
          <w:lang w:eastAsia="fr-FR"/>
        </w:rPr>
        <w:t>•produire une protéine précurseur, la thyroglobuline, qu’elles expulsent dans la vésicule où elle s’accumule.</w:t>
      </w:r>
    </w:p>
    <w:p w:rsidR="00062407" w:rsidRPr="00541769" w:rsidRDefault="00062407" w:rsidP="00062407">
      <w:pPr>
        <w:pStyle w:val="Sansinterligne"/>
        <w:rPr>
          <w:rFonts w:ascii="Arial" w:eastAsia="Times New Roman" w:hAnsi="Arial" w:cs="Arial"/>
          <w:lang w:eastAsia="fr-FR"/>
        </w:rPr>
      </w:pPr>
      <w:r w:rsidRPr="00541769">
        <w:rPr>
          <w:rFonts w:ascii="Arial" w:eastAsia="Times New Roman" w:hAnsi="Arial" w:cs="Arial"/>
          <w:lang w:eastAsia="fr-FR"/>
        </w:rPr>
        <w:t xml:space="preserve">•absorber l’iode qui est apporté par le sang, puis l’expulser dans la vésicule. •réabsorber les 2 hormones thyroïdiennes, la triiodothyronine et la thyroxine. </w:t>
      </w:r>
    </w:p>
    <w:p w:rsidR="00062407" w:rsidRPr="00541769" w:rsidRDefault="00062407" w:rsidP="00062407">
      <w:pPr>
        <w:pStyle w:val="Sansinterligne"/>
        <w:rPr>
          <w:rFonts w:ascii="Arial" w:eastAsia="Times New Roman" w:hAnsi="Arial" w:cs="Arial"/>
          <w:lang w:eastAsia="fr-FR"/>
        </w:rPr>
      </w:pPr>
      <w:r w:rsidRPr="00541769">
        <w:rPr>
          <w:rFonts w:ascii="Arial" w:eastAsia="Times New Roman" w:hAnsi="Arial" w:cs="Arial"/>
          <w:lang w:eastAsia="fr-FR"/>
        </w:rPr>
        <w:t>Ces 2 hormones ont été produites dans la vésicule par ioduration de la protéine précurseur.</w:t>
      </w:r>
    </w:p>
    <w:p w:rsidR="00062407" w:rsidRPr="00541769" w:rsidRDefault="00062407" w:rsidP="00062407">
      <w:pPr>
        <w:pStyle w:val="Sansinterligne"/>
        <w:rPr>
          <w:rFonts w:ascii="Arial" w:eastAsia="Times New Roman" w:hAnsi="Arial" w:cs="Arial"/>
          <w:lang w:eastAsia="fr-FR"/>
        </w:rPr>
      </w:pPr>
      <w:r w:rsidRPr="00541769">
        <w:rPr>
          <w:rFonts w:ascii="Arial" w:eastAsia="Times New Roman" w:hAnsi="Arial" w:cs="Arial"/>
          <w:lang w:eastAsia="fr-FR"/>
        </w:rPr>
        <w:t>•rejeter les 2 hormones dans le sang pour qu’elles soient distribuées vers les cellules cibles.</w:t>
      </w:r>
    </w:p>
    <w:p w:rsidR="00062407" w:rsidRPr="00541769" w:rsidRDefault="00062407" w:rsidP="00062407">
      <w:pPr>
        <w:pStyle w:val="Sansinterligne"/>
        <w:rPr>
          <w:rFonts w:ascii="Arial" w:eastAsia="Times New Roman" w:hAnsi="Arial" w:cs="Arial"/>
          <w:lang w:eastAsia="fr-FR"/>
        </w:rPr>
      </w:pPr>
    </w:p>
    <w:p w:rsidR="00EF1F3B" w:rsidRPr="00541769" w:rsidRDefault="00062407" w:rsidP="00062407">
      <w:pPr>
        <w:pStyle w:val="Sansinterligne"/>
        <w:rPr>
          <w:rFonts w:ascii="Arial" w:eastAsia="Times New Roman" w:hAnsi="Arial" w:cs="Arial"/>
          <w:lang w:eastAsia="fr-FR"/>
        </w:rPr>
      </w:pPr>
      <w:r w:rsidRPr="00541769">
        <w:rPr>
          <w:rFonts w:ascii="Arial" w:eastAsia="Times New Roman" w:hAnsi="Arial" w:cs="Arial"/>
          <w:lang w:eastAsia="fr-FR"/>
        </w:rPr>
        <w:t xml:space="preserve"> </w:t>
      </w:r>
    </w:p>
    <w:p w:rsidR="00EF1F3B" w:rsidRPr="00541769" w:rsidRDefault="00EF1F3B" w:rsidP="00EF1F3B">
      <w:pPr>
        <w:pStyle w:val="Sansinterligne"/>
        <w:ind w:left="708" w:hanging="705"/>
        <w:rPr>
          <w:rFonts w:ascii="Arial" w:hAnsi="Arial" w:cs="Arial"/>
        </w:rPr>
      </w:pPr>
      <w:r w:rsidRPr="00541769">
        <w:rPr>
          <w:rFonts w:ascii="Arial" w:hAnsi="Arial" w:cs="Arial"/>
          <w:b/>
        </w:rPr>
        <w:t>Doc 4</w:t>
      </w:r>
      <w:r w:rsidRPr="00541769">
        <w:rPr>
          <w:rFonts w:ascii="Arial" w:hAnsi="Arial" w:cs="Arial"/>
        </w:rPr>
        <w:t xml:space="preserve">: </w:t>
      </w:r>
      <w:r w:rsidRPr="00541769">
        <w:rPr>
          <w:rFonts w:ascii="Arial" w:hAnsi="Arial" w:cs="Arial"/>
        </w:rPr>
        <w:tab/>
      </w:r>
    </w:p>
    <w:p w:rsidR="00EF1F3B" w:rsidRPr="00541769" w:rsidRDefault="00EF1F3B" w:rsidP="00EF1F3B">
      <w:pPr>
        <w:pStyle w:val="Sansinterligne"/>
        <w:ind w:left="708" w:hanging="705"/>
        <w:rPr>
          <w:rFonts w:ascii="Arial" w:hAnsi="Arial" w:cs="Arial"/>
        </w:rPr>
      </w:pPr>
      <w:r w:rsidRPr="00541769">
        <w:rPr>
          <w:rFonts w:ascii="Arial" w:hAnsi="Arial" w:cs="Arial"/>
        </w:rPr>
        <w:t>- La thyroglobuline est un précurseur utilisé par les thyrocytes qui lui associent de l’iode et produisent ainsi les deux hormones thyroïdiennes circulantes.</w:t>
      </w:r>
    </w:p>
    <w:p w:rsidR="00EF1F3B" w:rsidRPr="00541769" w:rsidRDefault="00EF1F3B" w:rsidP="00EF1F3B">
      <w:pPr>
        <w:pStyle w:val="Sansinterligne"/>
        <w:rPr>
          <w:rFonts w:ascii="Arial" w:hAnsi="Arial" w:cs="Arial"/>
        </w:rPr>
      </w:pPr>
      <w:r w:rsidRPr="00541769">
        <w:rPr>
          <w:rFonts w:ascii="Arial" w:hAnsi="Arial" w:cs="Arial"/>
        </w:rPr>
        <w:t>- Elle est stockée dans la lumière des vésicules</w:t>
      </w:r>
    </w:p>
    <w:p w:rsidR="00EF1F3B" w:rsidRPr="00541769" w:rsidRDefault="00EF1F3B" w:rsidP="00EF1F3B">
      <w:pPr>
        <w:pStyle w:val="Sansinterligne"/>
        <w:rPr>
          <w:rFonts w:ascii="Arial" w:hAnsi="Arial" w:cs="Arial"/>
        </w:rPr>
      </w:pPr>
    </w:p>
    <w:p w:rsidR="00EF1F3B" w:rsidRPr="00541769" w:rsidRDefault="00EF1F3B" w:rsidP="00EF1F3B">
      <w:pPr>
        <w:pStyle w:val="Sansinterligne"/>
        <w:ind w:left="284" w:hanging="284"/>
        <w:rPr>
          <w:rFonts w:ascii="Arial" w:hAnsi="Arial" w:cs="Arial"/>
        </w:rPr>
      </w:pPr>
      <w:r w:rsidRPr="00541769">
        <w:rPr>
          <w:rFonts w:ascii="Arial" w:hAnsi="Arial" w:cs="Arial"/>
          <w:b/>
        </w:rPr>
        <w:t>Doc 3 + Doc 4</w:t>
      </w:r>
      <w:r w:rsidRPr="00541769">
        <w:rPr>
          <w:rFonts w:ascii="Arial" w:hAnsi="Arial" w:cs="Arial"/>
        </w:rPr>
        <w:t xml:space="preserve"> : </w:t>
      </w:r>
    </w:p>
    <w:p w:rsidR="00EF1F3B" w:rsidRPr="00541769" w:rsidRDefault="00EF1F3B" w:rsidP="00EF1F3B">
      <w:pPr>
        <w:pStyle w:val="Sansinterligne"/>
        <w:ind w:left="284" w:hanging="284"/>
        <w:rPr>
          <w:rFonts w:ascii="Arial" w:hAnsi="Arial" w:cs="Arial"/>
        </w:rPr>
      </w:pPr>
      <w:r w:rsidRPr="00541769">
        <w:rPr>
          <w:rFonts w:ascii="Arial" w:hAnsi="Arial" w:cs="Arial"/>
        </w:rPr>
        <w:t xml:space="preserve">- Les leucocytes (lymphocytes T CD4, B et macrophages) de Mme T permettent la différenciation de plasmocytes sécréteurs d’anticorps anti-thyroglobuline. Ces leucocytes sont présents dans la lumière des vésicules. </w:t>
      </w:r>
    </w:p>
    <w:p w:rsidR="00EF1F3B" w:rsidRPr="00541769" w:rsidRDefault="00EF1F3B" w:rsidP="00EF1F3B">
      <w:pPr>
        <w:pStyle w:val="Sansinterligne"/>
        <w:ind w:left="284" w:hanging="284"/>
        <w:rPr>
          <w:rFonts w:ascii="Arial" w:hAnsi="Arial" w:cs="Arial"/>
        </w:rPr>
      </w:pPr>
      <w:r w:rsidRPr="00541769">
        <w:rPr>
          <w:rFonts w:ascii="Arial" w:hAnsi="Arial" w:cs="Arial"/>
        </w:rPr>
        <w:t xml:space="preserve">- Or je sais que la thyroglobuline existe sous forme libre dans la lumière des thyrocytes, et qu’un anticorps spécifique forme un complexe immun en contact avec son antigène. </w:t>
      </w:r>
    </w:p>
    <w:p w:rsidR="00EF1F3B" w:rsidRPr="00541769" w:rsidRDefault="00EF1F3B" w:rsidP="00EF1F3B">
      <w:pPr>
        <w:pStyle w:val="Sansinterligne"/>
        <w:ind w:left="284" w:hanging="284"/>
        <w:rPr>
          <w:rFonts w:ascii="Arial" w:hAnsi="Arial" w:cs="Arial"/>
        </w:rPr>
      </w:pPr>
      <w:r w:rsidRPr="00541769">
        <w:rPr>
          <w:rFonts w:ascii="Arial" w:hAnsi="Arial" w:cs="Arial"/>
        </w:rPr>
        <w:t>- J’en déduis que la thyroglobuline va être associée aux anticorps et détruite par phagocytose par les macrophages présents sur place.</w:t>
      </w:r>
    </w:p>
    <w:p w:rsidR="00062407" w:rsidRPr="00541769" w:rsidRDefault="00062407" w:rsidP="00062407">
      <w:pPr>
        <w:pStyle w:val="Sansinterligne"/>
        <w:rPr>
          <w:rFonts w:ascii="Arial" w:eastAsia="Times New Roman" w:hAnsi="Arial" w:cs="Arial"/>
          <w:lang w:eastAsia="fr-FR"/>
        </w:rPr>
      </w:pPr>
    </w:p>
    <w:p w:rsidR="00062407" w:rsidRPr="00541769" w:rsidRDefault="00062407" w:rsidP="00062407">
      <w:pPr>
        <w:pStyle w:val="Sansinterligne"/>
        <w:rPr>
          <w:rFonts w:ascii="Arial" w:hAnsi="Arial" w:cs="Arial"/>
        </w:rPr>
      </w:pPr>
    </w:p>
    <w:p w:rsidR="00062407" w:rsidRPr="00541769" w:rsidRDefault="00062407" w:rsidP="00062407">
      <w:pPr>
        <w:pStyle w:val="Sansinterligne"/>
        <w:ind w:left="709" w:hanging="709"/>
        <w:rPr>
          <w:rFonts w:ascii="Arial" w:hAnsi="Arial" w:cs="Arial"/>
        </w:rPr>
      </w:pPr>
      <w:r w:rsidRPr="00541769">
        <w:rPr>
          <w:rFonts w:ascii="Arial" w:hAnsi="Arial" w:cs="Arial"/>
          <w:b/>
        </w:rPr>
        <w:t>Conclusion</w:t>
      </w:r>
      <w:r w:rsidRPr="00541769">
        <w:rPr>
          <w:rFonts w:ascii="Arial" w:hAnsi="Arial" w:cs="Arial"/>
        </w:rPr>
        <w:t> : Les symptômes de Mme T sont dus à une réaction inflammatoire anorm</w:t>
      </w:r>
      <w:r w:rsidR="00541769" w:rsidRPr="00541769">
        <w:rPr>
          <w:rFonts w:ascii="Arial" w:hAnsi="Arial" w:cs="Arial"/>
        </w:rPr>
        <w:t>ale contre une molécule du soi la</w:t>
      </w:r>
      <w:r w:rsidRPr="00541769">
        <w:rPr>
          <w:rFonts w:ascii="Arial" w:hAnsi="Arial" w:cs="Arial"/>
        </w:rPr>
        <w:t xml:space="preserve"> thyroglobuline. En effet Mme T produit des anticorps dirigés contre cette molécule ce qui provoque sa destruction. Etant le précurseur des hormones thyroïdiennes, celles-ci voient leur concentration diminuer. </w:t>
      </w:r>
    </w:p>
    <w:p w:rsidR="00062407" w:rsidRPr="00541769" w:rsidRDefault="00062407" w:rsidP="00062407">
      <w:pPr>
        <w:pStyle w:val="Sansinterligne"/>
        <w:ind w:left="709" w:hanging="709"/>
        <w:rPr>
          <w:rFonts w:ascii="Arial" w:hAnsi="Arial" w:cs="Arial"/>
        </w:rPr>
      </w:pPr>
      <w:r w:rsidRPr="00541769">
        <w:rPr>
          <w:rFonts w:ascii="Arial" w:hAnsi="Arial" w:cs="Arial"/>
        </w:rPr>
        <w:t>(Il s’agit d’un exemple de maladie autoimmune).</w:t>
      </w:r>
    </w:p>
    <w:p w:rsidR="00975085" w:rsidRPr="00541769" w:rsidRDefault="00975085" w:rsidP="00237BF9">
      <w:pPr>
        <w:pStyle w:val="Sansinterligne"/>
        <w:rPr>
          <w:rFonts w:ascii="Arial" w:hAnsi="Arial" w:cs="Arial"/>
        </w:rPr>
      </w:pPr>
    </w:p>
    <w:sectPr w:rsidR="00975085" w:rsidRPr="00541769" w:rsidSect="00975085">
      <w:headerReference w:type="default" r:id="rId7"/>
      <w:footerReference w:type="default" r:id="rId8"/>
      <w:pgSz w:w="11906" w:h="16838"/>
      <w:pgMar w:top="720" w:right="720" w:bottom="568" w:left="720" w:header="568" w:footer="2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3924" w:rsidRDefault="002A3924" w:rsidP="00EF6DA2">
      <w:r>
        <w:separator/>
      </w:r>
    </w:p>
  </w:endnote>
  <w:endnote w:type="continuationSeparator" w:id="0">
    <w:p w:rsidR="002A3924" w:rsidRDefault="002A3924" w:rsidP="00EF6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rPr>
      <w:id w:val="1638136594"/>
      <w:docPartObj>
        <w:docPartGallery w:val="Page Numbers (Bottom of Page)"/>
        <w:docPartUnique/>
      </w:docPartObj>
    </w:sdtPr>
    <w:sdtEndPr/>
    <w:sdtContent>
      <w:sdt>
        <w:sdtPr>
          <w:rPr>
            <w:rFonts w:asciiTheme="minorHAnsi" w:hAnsiTheme="minorHAnsi"/>
          </w:rPr>
          <w:id w:val="123787560"/>
          <w:docPartObj>
            <w:docPartGallery w:val="Page Numbers (Top of Page)"/>
            <w:docPartUnique/>
          </w:docPartObj>
        </w:sdtPr>
        <w:sdtEndPr/>
        <w:sdtContent>
          <w:p w:rsidR="00EF6DA2" w:rsidRPr="0016432A" w:rsidRDefault="00EF6DA2" w:rsidP="00EF6DA2">
            <w:pPr>
              <w:pStyle w:val="Pieddepage"/>
              <w:jc w:val="center"/>
              <w:rPr>
                <w:rFonts w:asciiTheme="minorHAnsi" w:hAnsiTheme="minorHAnsi"/>
              </w:rPr>
            </w:pPr>
            <w:r w:rsidRPr="0016432A">
              <w:rPr>
                <w:rFonts w:asciiTheme="minorHAnsi" w:hAnsiTheme="minorHAnsi"/>
              </w:rPr>
              <w:t xml:space="preserve">Page </w:t>
            </w:r>
            <w:r w:rsidR="00761DE9" w:rsidRPr="0016432A">
              <w:rPr>
                <w:rFonts w:asciiTheme="minorHAnsi" w:hAnsiTheme="minorHAnsi"/>
                <w:b/>
              </w:rPr>
              <w:fldChar w:fldCharType="begin"/>
            </w:r>
            <w:r w:rsidRPr="0016432A">
              <w:rPr>
                <w:rFonts w:asciiTheme="minorHAnsi" w:hAnsiTheme="minorHAnsi"/>
                <w:b/>
              </w:rPr>
              <w:instrText>PAGE</w:instrText>
            </w:r>
            <w:r w:rsidR="00761DE9" w:rsidRPr="0016432A">
              <w:rPr>
                <w:rFonts w:asciiTheme="minorHAnsi" w:hAnsiTheme="minorHAnsi"/>
                <w:b/>
              </w:rPr>
              <w:fldChar w:fldCharType="separate"/>
            </w:r>
            <w:r w:rsidR="00CB0678">
              <w:rPr>
                <w:rFonts w:asciiTheme="minorHAnsi" w:hAnsiTheme="minorHAnsi"/>
                <w:b/>
                <w:noProof/>
              </w:rPr>
              <w:t>3</w:t>
            </w:r>
            <w:r w:rsidR="00761DE9" w:rsidRPr="0016432A">
              <w:rPr>
                <w:rFonts w:asciiTheme="minorHAnsi" w:hAnsiTheme="minorHAnsi"/>
                <w:b/>
              </w:rPr>
              <w:fldChar w:fldCharType="end"/>
            </w:r>
            <w:r w:rsidRPr="0016432A">
              <w:rPr>
                <w:rFonts w:asciiTheme="minorHAnsi" w:hAnsiTheme="minorHAnsi"/>
              </w:rPr>
              <w:t xml:space="preserve"> sur </w:t>
            </w:r>
            <w:r w:rsidR="00761DE9" w:rsidRPr="0016432A">
              <w:rPr>
                <w:rFonts w:asciiTheme="minorHAnsi" w:hAnsiTheme="minorHAnsi"/>
                <w:b/>
              </w:rPr>
              <w:fldChar w:fldCharType="begin"/>
            </w:r>
            <w:r w:rsidRPr="0016432A">
              <w:rPr>
                <w:rFonts w:asciiTheme="minorHAnsi" w:hAnsiTheme="minorHAnsi"/>
                <w:b/>
              </w:rPr>
              <w:instrText>NUMPAGES</w:instrText>
            </w:r>
            <w:r w:rsidR="00761DE9" w:rsidRPr="0016432A">
              <w:rPr>
                <w:rFonts w:asciiTheme="minorHAnsi" w:hAnsiTheme="minorHAnsi"/>
                <w:b/>
              </w:rPr>
              <w:fldChar w:fldCharType="separate"/>
            </w:r>
            <w:r w:rsidR="00CB0678">
              <w:rPr>
                <w:rFonts w:asciiTheme="minorHAnsi" w:hAnsiTheme="minorHAnsi"/>
                <w:b/>
                <w:noProof/>
              </w:rPr>
              <w:t>3</w:t>
            </w:r>
            <w:r w:rsidR="00761DE9" w:rsidRPr="0016432A">
              <w:rPr>
                <w:rFonts w:asciiTheme="minorHAnsi" w:hAnsiTheme="minorHAnsi"/>
                <w:b/>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3924" w:rsidRDefault="002A3924" w:rsidP="00EF6DA2">
      <w:r>
        <w:separator/>
      </w:r>
    </w:p>
  </w:footnote>
  <w:footnote w:type="continuationSeparator" w:id="0">
    <w:p w:rsidR="002A3924" w:rsidRDefault="002A3924" w:rsidP="00EF6D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DA2" w:rsidRPr="009026D3" w:rsidRDefault="001C1069" w:rsidP="00EF6DA2">
    <w:pPr>
      <w:pStyle w:val="En-tte"/>
      <w:jc w:val="right"/>
      <w:rPr>
        <w:rFonts w:asciiTheme="minorHAnsi" w:hAnsiTheme="minorHAnsi"/>
        <w:sz w:val="22"/>
      </w:rPr>
    </w:pPr>
    <w:r>
      <w:rPr>
        <w:rFonts w:asciiTheme="minorHAnsi" w:hAnsiTheme="minorHAnsi"/>
        <w:sz w:val="22"/>
      </w:rPr>
      <w:t>1ere</w:t>
    </w:r>
    <w:r w:rsidR="004C3448">
      <w:rPr>
        <w:rFonts w:asciiTheme="minorHAnsi" w:hAnsiTheme="minorHAnsi"/>
        <w:sz w:val="22"/>
      </w:rPr>
      <w:t xml:space="preserve"> – thème 3</w:t>
    </w:r>
    <w:r w:rsidR="00532F09">
      <w:rPr>
        <w:rFonts w:asciiTheme="minorHAnsi" w:hAnsiTheme="minorHAnsi"/>
        <w:sz w:val="22"/>
      </w:rPr>
      <w:t xml:space="preserve"> – </w:t>
    </w:r>
    <w:r w:rsidR="00532F09" w:rsidRPr="00532F09">
      <w:rPr>
        <w:rFonts w:asciiTheme="minorHAnsi" w:hAnsiTheme="minorHAnsi"/>
        <w:b/>
        <w:sz w:val="22"/>
      </w:rPr>
      <w:t xml:space="preserve">chapitre </w:t>
    </w:r>
    <w:r w:rsidR="00F372F9">
      <w:rPr>
        <w:rFonts w:asciiTheme="minorHAnsi" w:hAnsiTheme="minorHAnsi"/>
        <w:b/>
        <w:sz w:val="22"/>
      </w:rPr>
      <w:t xml:space="preserve">2 </w:t>
    </w:r>
    <w:proofErr w:type="gramStart"/>
    <w:r w:rsidR="00F717A7">
      <w:rPr>
        <w:rFonts w:asciiTheme="minorHAnsi" w:hAnsiTheme="minorHAnsi"/>
        <w:sz w:val="22"/>
      </w:rPr>
      <w:t>corrigé</w:t>
    </w:r>
    <w:proofErr w:type="gram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4108CB"/>
    <w:multiLevelType w:val="hybridMultilevel"/>
    <w:tmpl w:val="ACEA33BA"/>
    <w:lvl w:ilvl="0" w:tplc="C3703376">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24466D8"/>
    <w:multiLevelType w:val="hybridMultilevel"/>
    <w:tmpl w:val="0A0010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F005C9B"/>
    <w:multiLevelType w:val="hybridMultilevel"/>
    <w:tmpl w:val="F5241BE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1D5366A"/>
    <w:multiLevelType w:val="hybridMultilevel"/>
    <w:tmpl w:val="0C02FAF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A2"/>
    <w:rsid w:val="000067C1"/>
    <w:rsid w:val="00060F69"/>
    <w:rsid w:val="00062407"/>
    <w:rsid w:val="00091EC7"/>
    <w:rsid w:val="000C4498"/>
    <w:rsid w:val="00136349"/>
    <w:rsid w:val="00137D9B"/>
    <w:rsid w:val="0016432A"/>
    <w:rsid w:val="00167C62"/>
    <w:rsid w:val="00175A2D"/>
    <w:rsid w:val="00182AD1"/>
    <w:rsid w:val="00186BCB"/>
    <w:rsid w:val="001C1069"/>
    <w:rsid w:val="001F1690"/>
    <w:rsid w:val="002072A1"/>
    <w:rsid w:val="00237BF9"/>
    <w:rsid w:val="00240D11"/>
    <w:rsid w:val="00257CCE"/>
    <w:rsid w:val="002616D5"/>
    <w:rsid w:val="00294094"/>
    <w:rsid w:val="002A3924"/>
    <w:rsid w:val="00330BEE"/>
    <w:rsid w:val="003459DB"/>
    <w:rsid w:val="003506AF"/>
    <w:rsid w:val="003E6B3A"/>
    <w:rsid w:val="003F6E04"/>
    <w:rsid w:val="004C3448"/>
    <w:rsid w:val="004D3BAD"/>
    <w:rsid w:val="004F2D16"/>
    <w:rsid w:val="004F7022"/>
    <w:rsid w:val="00513DC6"/>
    <w:rsid w:val="00532F09"/>
    <w:rsid w:val="00535E3D"/>
    <w:rsid w:val="00541769"/>
    <w:rsid w:val="00576B46"/>
    <w:rsid w:val="00581017"/>
    <w:rsid w:val="00597453"/>
    <w:rsid w:val="00597588"/>
    <w:rsid w:val="005B5484"/>
    <w:rsid w:val="00600CCF"/>
    <w:rsid w:val="00614D52"/>
    <w:rsid w:val="00643243"/>
    <w:rsid w:val="006551FE"/>
    <w:rsid w:val="00676C40"/>
    <w:rsid w:val="006F445C"/>
    <w:rsid w:val="007239CE"/>
    <w:rsid w:val="00761DE9"/>
    <w:rsid w:val="00777890"/>
    <w:rsid w:val="00797192"/>
    <w:rsid w:val="007C35A6"/>
    <w:rsid w:val="007E3006"/>
    <w:rsid w:val="0081202B"/>
    <w:rsid w:val="00834C45"/>
    <w:rsid w:val="00851D7A"/>
    <w:rsid w:val="008D4E13"/>
    <w:rsid w:val="008E432F"/>
    <w:rsid w:val="008E49B9"/>
    <w:rsid w:val="009026D3"/>
    <w:rsid w:val="009465CD"/>
    <w:rsid w:val="00975085"/>
    <w:rsid w:val="009E7878"/>
    <w:rsid w:val="00A35E77"/>
    <w:rsid w:val="00A722D0"/>
    <w:rsid w:val="00B24695"/>
    <w:rsid w:val="00B345B1"/>
    <w:rsid w:val="00B41230"/>
    <w:rsid w:val="00BD2B7D"/>
    <w:rsid w:val="00C05B30"/>
    <w:rsid w:val="00C07B44"/>
    <w:rsid w:val="00C33B68"/>
    <w:rsid w:val="00C44D44"/>
    <w:rsid w:val="00C701F9"/>
    <w:rsid w:val="00C76AAF"/>
    <w:rsid w:val="00C80282"/>
    <w:rsid w:val="00CB0678"/>
    <w:rsid w:val="00CC3CEC"/>
    <w:rsid w:val="00CE1850"/>
    <w:rsid w:val="00CE5CF3"/>
    <w:rsid w:val="00CF228C"/>
    <w:rsid w:val="00D00B0F"/>
    <w:rsid w:val="00D01CAC"/>
    <w:rsid w:val="00D512DD"/>
    <w:rsid w:val="00D73BAB"/>
    <w:rsid w:val="00DA29ED"/>
    <w:rsid w:val="00DA64C1"/>
    <w:rsid w:val="00E100FF"/>
    <w:rsid w:val="00E177D0"/>
    <w:rsid w:val="00E17AAA"/>
    <w:rsid w:val="00E53C7B"/>
    <w:rsid w:val="00E55C3A"/>
    <w:rsid w:val="00E617E5"/>
    <w:rsid w:val="00E75C0D"/>
    <w:rsid w:val="00EC6097"/>
    <w:rsid w:val="00EF1F3B"/>
    <w:rsid w:val="00EF6DA2"/>
    <w:rsid w:val="00EF73C0"/>
    <w:rsid w:val="00F372F9"/>
    <w:rsid w:val="00F553D3"/>
    <w:rsid w:val="00F717A7"/>
    <w:rsid w:val="00FC74A3"/>
    <w:rsid w:val="00FD3034"/>
    <w:rsid w:val="00FE3E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5F8992-FDF1-4B0C-A3D0-69C6D4C84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imes New Roman"/>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7878"/>
    <w:pPr>
      <w:spacing w:after="0" w:line="240" w:lineRule="auto"/>
    </w:pPr>
    <w:rPr>
      <w:rFonts w:ascii="Times New Roman" w:eastAsia="Times New Roman" w:hAnsi="Times New Roman"/>
      <w:sz w:val="24"/>
      <w:szCs w:val="24"/>
      <w:lang w:eastAsia="fr-FR"/>
    </w:rPr>
  </w:style>
  <w:style w:type="paragraph" w:styleId="Titre1">
    <w:name w:val="heading 1"/>
    <w:basedOn w:val="Normal"/>
    <w:next w:val="Normal"/>
    <w:link w:val="Titre1Car"/>
    <w:uiPriority w:val="9"/>
    <w:qFormat/>
    <w:rsid w:val="00C8028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5">
    <w:name w:val="heading 5"/>
    <w:basedOn w:val="Normal"/>
    <w:next w:val="Normal"/>
    <w:link w:val="Titre5Car"/>
    <w:uiPriority w:val="9"/>
    <w:qFormat/>
    <w:rsid w:val="008E432F"/>
    <w:pPr>
      <w:pBdr>
        <w:bottom w:val="single" w:sz="4" w:space="1" w:color="548DD4"/>
      </w:pBdr>
      <w:spacing w:before="200" w:after="100"/>
      <w:contextualSpacing/>
      <w:outlineLvl w:val="4"/>
    </w:pPr>
    <w:rPr>
      <w:rFonts w:ascii="Cambria" w:hAnsi="Cambria"/>
      <w:smallCaps/>
      <w:color w:val="3071C3"/>
      <w:spacing w:val="2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F6DA2"/>
    <w:pPr>
      <w:tabs>
        <w:tab w:val="center" w:pos="4536"/>
        <w:tab w:val="right" w:pos="9072"/>
      </w:tabs>
    </w:pPr>
  </w:style>
  <w:style w:type="character" w:customStyle="1" w:styleId="En-tteCar">
    <w:name w:val="En-tête Car"/>
    <w:basedOn w:val="Policepardfaut"/>
    <w:link w:val="En-tte"/>
    <w:uiPriority w:val="99"/>
    <w:rsid w:val="00EF6DA2"/>
  </w:style>
  <w:style w:type="paragraph" w:styleId="Pieddepage">
    <w:name w:val="footer"/>
    <w:basedOn w:val="Normal"/>
    <w:link w:val="PieddepageCar"/>
    <w:uiPriority w:val="99"/>
    <w:unhideWhenUsed/>
    <w:rsid w:val="00EF6DA2"/>
    <w:pPr>
      <w:tabs>
        <w:tab w:val="center" w:pos="4536"/>
        <w:tab w:val="right" w:pos="9072"/>
      </w:tabs>
    </w:pPr>
  </w:style>
  <w:style w:type="character" w:customStyle="1" w:styleId="PieddepageCar">
    <w:name w:val="Pied de page Car"/>
    <w:basedOn w:val="Policepardfaut"/>
    <w:link w:val="Pieddepage"/>
    <w:uiPriority w:val="99"/>
    <w:rsid w:val="00EF6DA2"/>
  </w:style>
  <w:style w:type="paragraph" w:styleId="Sansinterligne">
    <w:name w:val="No Spacing"/>
    <w:uiPriority w:val="1"/>
    <w:qFormat/>
    <w:rsid w:val="00EF6DA2"/>
    <w:pPr>
      <w:spacing w:after="0" w:line="240" w:lineRule="auto"/>
    </w:pPr>
  </w:style>
  <w:style w:type="paragraph" w:styleId="NormalWeb">
    <w:name w:val="Normal (Web)"/>
    <w:basedOn w:val="Normal"/>
    <w:uiPriority w:val="99"/>
    <w:rsid w:val="009E7878"/>
    <w:pPr>
      <w:spacing w:before="100" w:beforeAutospacing="1" w:after="100" w:afterAutospacing="1"/>
    </w:pPr>
  </w:style>
  <w:style w:type="character" w:styleId="lev">
    <w:name w:val="Strong"/>
    <w:uiPriority w:val="22"/>
    <w:qFormat/>
    <w:rsid w:val="009E7878"/>
    <w:rPr>
      <w:b/>
      <w:bCs/>
    </w:rPr>
  </w:style>
  <w:style w:type="paragraph" w:styleId="Textedebulles">
    <w:name w:val="Balloon Text"/>
    <w:basedOn w:val="Normal"/>
    <w:link w:val="TextedebullesCar"/>
    <w:uiPriority w:val="99"/>
    <w:semiHidden/>
    <w:unhideWhenUsed/>
    <w:rsid w:val="009E7878"/>
    <w:rPr>
      <w:rFonts w:ascii="Tahoma" w:hAnsi="Tahoma" w:cs="Tahoma"/>
      <w:sz w:val="16"/>
      <w:szCs w:val="16"/>
    </w:rPr>
  </w:style>
  <w:style w:type="character" w:customStyle="1" w:styleId="TextedebullesCar">
    <w:name w:val="Texte de bulles Car"/>
    <w:basedOn w:val="Policepardfaut"/>
    <w:link w:val="Textedebulles"/>
    <w:uiPriority w:val="99"/>
    <w:semiHidden/>
    <w:rsid w:val="009E7878"/>
    <w:rPr>
      <w:rFonts w:ascii="Tahoma" w:eastAsia="Times New Roman" w:hAnsi="Tahoma" w:cs="Tahoma"/>
      <w:sz w:val="16"/>
      <w:szCs w:val="16"/>
      <w:lang w:eastAsia="fr-FR"/>
    </w:rPr>
  </w:style>
  <w:style w:type="character" w:customStyle="1" w:styleId="Titre5Car">
    <w:name w:val="Titre 5 Car"/>
    <w:basedOn w:val="Policepardfaut"/>
    <w:link w:val="Titre5"/>
    <w:uiPriority w:val="9"/>
    <w:rsid w:val="008E432F"/>
    <w:rPr>
      <w:rFonts w:ascii="Cambria" w:eastAsia="Times New Roman" w:hAnsi="Cambria"/>
      <w:smallCaps/>
      <w:color w:val="3071C3"/>
      <w:spacing w:val="20"/>
      <w:sz w:val="20"/>
      <w:szCs w:val="20"/>
    </w:rPr>
  </w:style>
  <w:style w:type="character" w:styleId="Accentuation">
    <w:name w:val="Emphasis"/>
    <w:basedOn w:val="Policepardfaut"/>
    <w:uiPriority w:val="20"/>
    <w:qFormat/>
    <w:rsid w:val="00294094"/>
    <w:rPr>
      <w:i/>
      <w:iCs/>
    </w:rPr>
  </w:style>
  <w:style w:type="paragraph" w:customStyle="1" w:styleId="arial12">
    <w:name w:val="arial_12"/>
    <w:basedOn w:val="Normal"/>
    <w:rsid w:val="00294094"/>
    <w:pPr>
      <w:spacing w:before="100" w:beforeAutospacing="1" w:after="100" w:afterAutospacing="1"/>
    </w:pPr>
  </w:style>
  <w:style w:type="character" w:customStyle="1" w:styleId="Titre1Car">
    <w:name w:val="Titre 1 Car"/>
    <w:basedOn w:val="Policepardfaut"/>
    <w:link w:val="Titre1"/>
    <w:uiPriority w:val="9"/>
    <w:rsid w:val="00C80282"/>
    <w:rPr>
      <w:rFonts w:asciiTheme="majorHAnsi" w:eastAsiaTheme="majorEastAsia" w:hAnsiTheme="majorHAnsi" w:cstheme="majorBidi"/>
      <w:b/>
      <w:bCs/>
      <w:color w:val="365F91" w:themeColor="accent1" w:themeShade="BF"/>
      <w:sz w:val="28"/>
      <w:szCs w:val="28"/>
      <w:lang w:eastAsia="fr-FR"/>
    </w:rPr>
  </w:style>
  <w:style w:type="character" w:styleId="Lienhypertexte">
    <w:name w:val="Hyperlink"/>
    <w:basedOn w:val="Policepardfaut"/>
    <w:uiPriority w:val="99"/>
    <w:semiHidden/>
    <w:unhideWhenUsed/>
    <w:rsid w:val="00C80282"/>
    <w:rPr>
      <w:color w:val="0000FF"/>
      <w:u w:val="single"/>
    </w:rPr>
  </w:style>
  <w:style w:type="character" w:customStyle="1" w:styleId="screen-reader-text">
    <w:name w:val="screen-reader-text"/>
    <w:basedOn w:val="Policepardfaut"/>
    <w:rsid w:val="00C80282"/>
  </w:style>
  <w:style w:type="character" w:customStyle="1" w:styleId="current">
    <w:name w:val="current"/>
    <w:basedOn w:val="Policepardfaut"/>
    <w:rsid w:val="00C80282"/>
  </w:style>
  <w:style w:type="character" w:customStyle="1" w:styleId="blcateg">
    <w:name w:val="bl_categ"/>
    <w:basedOn w:val="Policepardfaut"/>
    <w:rsid w:val="00C802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10313">
      <w:bodyDiv w:val="1"/>
      <w:marLeft w:val="0"/>
      <w:marRight w:val="0"/>
      <w:marTop w:val="0"/>
      <w:marBottom w:val="0"/>
      <w:divBdr>
        <w:top w:val="none" w:sz="0" w:space="0" w:color="auto"/>
        <w:left w:val="none" w:sz="0" w:space="0" w:color="auto"/>
        <w:bottom w:val="none" w:sz="0" w:space="0" w:color="auto"/>
        <w:right w:val="none" w:sz="0" w:space="0" w:color="auto"/>
      </w:divBdr>
    </w:div>
    <w:div w:id="54623963">
      <w:bodyDiv w:val="1"/>
      <w:marLeft w:val="0"/>
      <w:marRight w:val="0"/>
      <w:marTop w:val="0"/>
      <w:marBottom w:val="0"/>
      <w:divBdr>
        <w:top w:val="none" w:sz="0" w:space="0" w:color="auto"/>
        <w:left w:val="none" w:sz="0" w:space="0" w:color="auto"/>
        <w:bottom w:val="none" w:sz="0" w:space="0" w:color="auto"/>
        <w:right w:val="none" w:sz="0" w:space="0" w:color="auto"/>
      </w:divBdr>
    </w:div>
    <w:div w:id="142546914">
      <w:bodyDiv w:val="1"/>
      <w:marLeft w:val="0"/>
      <w:marRight w:val="0"/>
      <w:marTop w:val="0"/>
      <w:marBottom w:val="0"/>
      <w:divBdr>
        <w:top w:val="none" w:sz="0" w:space="0" w:color="auto"/>
        <w:left w:val="none" w:sz="0" w:space="0" w:color="auto"/>
        <w:bottom w:val="none" w:sz="0" w:space="0" w:color="auto"/>
        <w:right w:val="none" w:sz="0" w:space="0" w:color="auto"/>
      </w:divBdr>
    </w:div>
    <w:div w:id="247083771">
      <w:bodyDiv w:val="1"/>
      <w:marLeft w:val="0"/>
      <w:marRight w:val="0"/>
      <w:marTop w:val="0"/>
      <w:marBottom w:val="0"/>
      <w:divBdr>
        <w:top w:val="none" w:sz="0" w:space="0" w:color="auto"/>
        <w:left w:val="none" w:sz="0" w:space="0" w:color="auto"/>
        <w:bottom w:val="none" w:sz="0" w:space="0" w:color="auto"/>
        <w:right w:val="none" w:sz="0" w:space="0" w:color="auto"/>
      </w:divBdr>
    </w:div>
    <w:div w:id="260842138">
      <w:bodyDiv w:val="1"/>
      <w:marLeft w:val="0"/>
      <w:marRight w:val="0"/>
      <w:marTop w:val="0"/>
      <w:marBottom w:val="0"/>
      <w:divBdr>
        <w:top w:val="none" w:sz="0" w:space="0" w:color="auto"/>
        <w:left w:val="none" w:sz="0" w:space="0" w:color="auto"/>
        <w:bottom w:val="none" w:sz="0" w:space="0" w:color="auto"/>
        <w:right w:val="none" w:sz="0" w:space="0" w:color="auto"/>
      </w:divBdr>
    </w:div>
    <w:div w:id="366414706">
      <w:bodyDiv w:val="1"/>
      <w:marLeft w:val="0"/>
      <w:marRight w:val="0"/>
      <w:marTop w:val="0"/>
      <w:marBottom w:val="0"/>
      <w:divBdr>
        <w:top w:val="none" w:sz="0" w:space="0" w:color="auto"/>
        <w:left w:val="none" w:sz="0" w:space="0" w:color="auto"/>
        <w:bottom w:val="none" w:sz="0" w:space="0" w:color="auto"/>
        <w:right w:val="none" w:sz="0" w:space="0" w:color="auto"/>
      </w:divBdr>
    </w:div>
    <w:div w:id="498153482">
      <w:bodyDiv w:val="1"/>
      <w:marLeft w:val="0"/>
      <w:marRight w:val="0"/>
      <w:marTop w:val="0"/>
      <w:marBottom w:val="0"/>
      <w:divBdr>
        <w:top w:val="none" w:sz="0" w:space="0" w:color="auto"/>
        <w:left w:val="none" w:sz="0" w:space="0" w:color="auto"/>
        <w:bottom w:val="none" w:sz="0" w:space="0" w:color="auto"/>
        <w:right w:val="none" w:sz="0" w:space="0" w:color="auto"/>
      </w:divBdr>
    </w:div>
    <w:div w:id="914241028">
      <w:bodyDiv w:val="1"/>
      <w:marLeft w:val="0"/>
      <w:marRight w:val="0"/>
      <w:marTop w:val="0"/>
      <w:marBottom w:val="0"/>
      <w:divBdr>
        <w:top w:val="none" w:sz="0" w:space="0" w:color="auto"/>
        <w:left w:val="none" w:sz="0" w:space="0" w:color="auto"/>
        <w:bottom w:val="none" w:sz="0" w:space="0" w:color="auto"/>
        <w:right w:val="none" w:sz="0" w:space="0" w:color="auto"/>
      </w:divBdr>
    </w:div>
    <w:div w:id="1393505889">
      <w:bodyDiv w:val="1"/>
      <w:marLeft w:val="0"/>
      <w:marRight w:val="0"/>
      <w:marTop w:val="0"/>
      <w:marBottom w:val="0"/>
      <w:divBdr>
        <w:top w:val="none" w:sz="0" w:space="0" w:color="auto"/>
        <w:left w:val="none" w:sz="0" w:space="0" w:color="auto"/>
        <w:bottom w:val="none" w:sz="0" w:space="0" w:color="auto"/>
        <w:right w:val="none" w:sz="0" w:space="0" w:color="auto"/>
      </w:divBdr>
      <w:divsChild>
        <w:div w:id="1476755103">
          <w:marLeft w:val="0"/>
          <w:marRight w:val="0"/>
          <w:marTop w:val="0"/>
          <w:marBottom w:val="0"/>
          <w:divBdr>
            <w:top w:val="none" w:sz="0" w:space="0" w:color="auto"/>
            <w:left w:val="none" w:sz="0" w:space="0" w:color="auto"/>
            <w:bottom w:val="none" w:sz="0" w:space="0" w:color="auto"/>
            <w:right w:val="none" w:sz="0" w:space="0" w:color="auto"/>
          </w:divBdr>
          <w:divsChild>
            <w:div w:id="1957909033">
              <w:marLeft w:val="0"/>
              <w:marRight w:val="0"/>
              <w:marTop w:val="0"/>
              <w:marBottom w:val="0"/>
              <w:divBdr>
                <w:top w:val="none" w:sz="0" w:space="0" w:color="auto"/>
                <w:left w:val="none" w:sz="0" w:space="0" w:color="auto"/>
                <w:bottom w:val="none" w:sz="0" w:space="0" w:color="auto"/>
                <w:right w:val="none" w:sz="0" w:space="0" w:color="auto"/>
              </w:divBdr>
            </w:div>
            <w:div w:id="1798991792">
              <w:marLeft w:val="0"/>
              <w:marRight w:val="0"/>
              <w:marTop w:val="0"/>
              <w:marBottom w:val="0"/>
              <w:divBdr>
                <w:top w:val="none" w:sz="0" w:space="0" w:color="auto"/>
                <w:left w:val="none" w:sz="0" w:space="0" w:color="auto"/>
                <w:bottom w:val="none" w:sz="0" w:space="0" w:color="auto"/>
                <w:right w:val="none" w:sz="0" w:space="0" w:color="auto"/>
              </w:divBdr>
              <w:divsChild>
                <w:div w:id="2106073746">
                  <w:marLeft w:val="0"/>
                  <w:marRight w:val="0"/>
                  <w:marTop w:val="0"/>
                  <w:marBottom w:val="0"/>
                  <w:divBdr>
                    <w:top w:val="none" w:sz="0" w:space="0" w:color="auto"/>
                    <w:left w:val="none" w:sz="0" w:space="0" w:color="auto"/>
                    <w:bottom w:val="none" w:sz="0" w:space="0" w:color="auto"/>
                    <w:right w:val="none" w:sz="0" w:space="0" w:color="auto"/>
                  </w:divBdr>
                </w:div>
                <w:div w:id="117172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912207">
      <w:bodyDiv w:val="1"/>
      <w:marLeft w:val="0"/>
      <w:marRight w:val="0"/>
      <w:marTop w:val="0"/>
      <w:marBottom w:val="0"/>
      <w:divBdr>
        <w:top w:val="none" w:sz="0" w:space="0" w:color="auto"/>
        <w:left w:val="none" w:sz="0" w:space="0" w:color="auto"/>
        <w:bottom w:val="none" w:sz="0" w:space="0" w:color="auto"/>
        <w:right w:val="none" w:sz="0" w:space="0" w:color="auto"/>
      </w:divBdr>
    </w:div>
    <w:div w:id="1741445664">
      <w:bodyDiv w:val="1"/>
      <w:marLeft w:val="0"/>
      <w:marRight w:val="0"/>
      <w:marTop w:val="0"/>
      <w:marBottom w:val="0"/>
      <w:divBdr>
        <w:top w:val="none" w:sz="0" w:space="0" w:color="auto"/>
        <w:left w:val="none" w:sz="0" w:space="0" w:color="auto"/>
        <w:bottom w:val="none" w:sz="0" w:space="0" w:color="auto"/>
        <w:right w:val="none" w:sz="0" w:space="0" w:color="auto"/>
      </w:divBdr>
    </w:div>
    <w:div w:id="191477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1631</Words>
  <Characters>8976</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dc:creator>
  <cp:keywords/>
  <dc:description/>
  <cp:lastModifiedBy>Corinne</cp:lastModifiedBy>
  <cp:revision>4</cp:revision>
  <cp:lastPrinted>2020-03-25T17:34:00Z</cp:lastPrinted>
  <dcterms:created xsi:type="dcterms:W3CDTF">2020-03-25T17:28:00Z</dcterms:created>
  <dcterms:modified xsi:type="dcterms:W3CDTF">2020-03-25T17:39:00Z</dcterms:modified>
</cp:coreProperties>
</file>