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D1" w:rsidRPr="00423AD1" w:rsidRDefault="00423AD1" w:rsidP="00423AD1">
      <w:pPr>
        <w:spacing w:before="100" w:beforeAutospacing="1" w:after="100" w:afterAutospacing="1" w:line="240" w:lineRule="auto"/>
        <w:jc w:val="center"/>
        <w:rPr>
          <w:rFonts w:ascii="Times New Roman" w:eastAsia="Times New Roman" w:hAnsi="Times New Roman" w:cs="Times New Roman"/>
          <w:b/>
          <w:sz w:val="28"/>
          <w:szCs w:val="28"/>
          <w:lang w:eastAsia="fr-FR"/>
        </w:rPr>
      </w:pPr>
      <w:r>
        <w:rPr>
          <w:rFonts w:ascii="Times New Roman" w:eastAsia="Times New Roman" w:hAnsi="Times New Roman" w:cs="Times New Roman"/>
          <w:b/>
          <w:sz w:val="28"/>
          <w:szCs w:val="28"/>
          <w:lang w:eastAsia="fr-FR"/>
        </w:rPr>
        <w:t>CHAPITRE 1 / UNE STRUCTURE COMPLEXE : LA CELLULE</w:t>
      </w:r>
    </w:p>
    <w:p w:rsidR="00423AD1" w:rsidRDefault="00423AD1" w:rsidP="00CF3FCD">
      <w:pPr>
        <w:spacing w:before="100" w:beforeAutospacing="1" w:after="100" w:afterAutospacing="1" w:line="240" w:lineRule="auto"/>
        <w:rPr>
          <w:rFonts w:ascii="Times New Roman" w:eastAsia="Times New Roman" w:hAnsi="Times New Roman" w:cs="Times New Roman"/>
          <w:sz w:val="24"/>
          <w:szCs w:val="24"/>
          <w:lang w:eastAsia="fr-FR"/>
        </w:rPr>
      </w:pPr>
    </w:p>
    <w:p w:rsidR="00CF3FCD" w:rsidRPr="00CF3FCD" w:rsidRDefault="00CF3FCD" w:rsidP="00CF3FCD">
      <w:pPr>
        <w:spacing w:before="100" w:beforeAutospacing="1" w:after="100" w:afterAutospacing="1" w:line="240" w:lineRule="auto"/>
        <w:rPr>
          <w:rFonts w:ascii="Times New Roman" w:eastAsia="Times New Roman" w:hAnsi="Times New Roman" w:cs="Times New Roman"/>
          <w:sz w:val="24"/>
          <w:szCs w:val="24"/>
          <w:lang w:eastAsia="fr-FR"/>
        </w:rPr>
      </w:pPr>
      <w:r w:rsidRPr="00CF3FCD">
        <w:rPr>
          <w:rFonts w:ascii="Times New Roman" w:eastAsia="Times New Roman" w:hAnsi="Times New Roman" w:cs="Times New Roman"/>
          <w:sz w:val="24"/>
          <w:szCs w:val="24"/>
          <w:lang w:eastAsia="fr-FR"/>
        </w:rPr>
        <w:t>La notion de théorie cellulaire (le fait que les orga</w:t>
      </w:r>
      <w:r w:rsidR="008D25BD">
        <w:rPr>
          <w:rFonts w:ascii="Times New Roman" w:eastAsia="Times New Roman" w:hAnsi="Times New Roman" w:cs="Times New Roman"/>
          <w:sz w:val="24"/>
          <w:szCs w:val="24"/>
          <w:lang w:eastAsia="fr-FR"/>
        </w:rPr>
        <w:t>nismes vivants soient constitué</w:t>
      </w:r>
      <w:r w:rsidRPr="00CF3FCD">
        <w:rPr>
          <w:rFonts w:ascii="Times New Roman" w:eastAsia="Times New Roman" w:hAnsi="Times New Roman" w:cs="Times New Roman"/>
          <w:sz w:val="24"/>
          <w:szCs w:val="24"/>
          <w:lang w:eastAsia="fr-FR"/>
        </w:rPr>
        <w:t>s de cellules) est une notion qui s’est construite au cours du temps. Sa construction a commencé au XVII</w:t>
      </w:r>
      <w:r w:rsidRPr="00CF3FCD">
        <w:rPr>
          <w:rFonts w:ascii="Times New Roman" w:eastAsia="Times New Roman" w:hAnsi="Times New Roman" w:cs="Times New Roman"/>
          <w:sz w:val="24"/>
          <w:szCs w:val="24"/>
          <w:vertAlign w:val="superscript"/>
          <w:lang w:eastAsia="fr-FR"/>
        </w:rPr>
        <w:t>e</w:t>
      </w:r>
      <w:r w:rsidRPr="00CF3FCD">
        <w:rPr>
          <w:rFonts w:ascii="Times New Roman" w:eastAsia="Times New Roman" w:hAnsi="Times New Roman" w:cs="Times New Roman"/>
          <w:sz w:val="24"/>
          <w:szCs w:val="24"/>
          <w:lang w:eastAsia="fr-FR"/>
        </w:rPr>
        <w:t xml:space="preserve"> siècle avec la construction des premiers microscopes. </w:t>
      </w:r>
    </w:p>
    <w:p w:rsidR="00CF3FCD" w:rsidRPr="00423AD1" w:rsidRDefault="00CF3FCD" w:rsidP="00CF3FCD">
      <w:pPr>
        <w:spacing w:before="100" w:beforeAutospacing="1" w:after="100" w:afterAutospacing="1" w:line="240" w:lineRule="auto"/>
        <w:rPr>
          <w:rFonts w:ascii="Times New Roman" w:eastAsia="Times New Roman" w:hAnsi="Times New Roman" w:cs="Times New Roman"/>
          <w:b/>
          <w:color w:val="FF0000"/>
          <w:sz w:val="32"/>
          <w:szCs w:val="32"/>
          <w:u w:val="single"/>
          <w:lang w:eastAsia="fr-FR"/>
        </w:rPr>
      </w:pPr>
      <w:r w:rsidRPr="00423AD1">
        <w:rPr>
          <w:rFonts w:ascii="Times New Roman" w:eastAsia="Times New Roman" w:hAnsi="Times New Roman" w:cs="Times New Roman"/>
          <w:b/>
          <w:color w:val="FF0000"/>
          <w:sz w:val="32"/>
          <w:szCs w:val="32"/>
          <w:u w:val="single"/>
          <w:lang w:eastAsia="fr-FR"/>
        </w:rPr>
        <w:t> </w:t>
      </w:r>
      <w:r w:rsidR="008D25BD" w:rsidRPr="00423AD1">
        <w:rPr>
          <w:rFonts w:ascii="Times New Roman" w:eastAsia="Times New Roman" w:hAnsi="Times New Roman" w:cs="Times New Roman"/>
          <w:b/>
          <w:color w:val="FF0000"/>
          <w:sz w:val="32"/>
          <w:szCs w:val="32"/>
          <w:u w:val="single"/>
          <w:lang w:eastAsia="fr-FR"/>
        </w:rPr>
        <w:t>I – de l’unité cellulaire à la théorie cellulaire</w:t>
      </w:r>
    </w:p>
    <w:p w:rsidR="00CF3FCD" w:rsidRPr="00423AD1" w:rsidRDefault="00423AD1" w:rsidP="00423AD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A</w:t>
      </w:r>
      <w:r w:rsidR="00CF3FCD" w:rsidRPr="00CF3FCD">
        <w:rPr>
          <w:rFonts w:ascii="Times New Roman" w:eastAsia="Times New Roman" w:hAnsi="Times New Roman" w:cs="Times New Roman"/>
          <w:b/>
          <w:bCs/>
          <w:sz w:val="27"/>
          <w:szCs w:val="27"/>
          <w:lang w:eastAsia="fr-FR"/>
        </w:rPr>
        <w:t>. Invention du microscope optique et première observation de cellules</w:t>
      </w:r>
    </w:p>
    <w:p w:rsidR="00CF3FCD" w:rsidRPr="00CF3FCD" w:rsidRDefault="00CF3FCD" w:rsidP="00CF3FCD">
      <w:pPr>
        <w:spacing w:before="100" w:beforeAutospacing="1" w:after="100" w:afterAutospacing="1" w:line="240" w:lineRule="auto"/>
        <w:rPr>
          <w:rFonts w:ascii="Times New Roman" w:eastAsia="Times New Roman" w:hAnsi="Times New Roman" w:cs="Times New Roman"/>
          <w:sz w:val="24"/>
          <w:szCs w:val="24"/>
          <w:lang w:eastAsia="fr-FR"/>
        </w:rPr>
      </w:pPr>
      <w:r w:rsidRPr="00CF3FCD">
        <w:rPr>
          <w:rFonts w:ascii="Times New Roman" w:eastAsia="Times New Roman" w:hAnsi="Times New Roman" w:cs="Times New Roman"/>
          <w:sz w:val="24"/>
          <w:szCs w:val="24"/>
          <w:lang w:eastAsia="fr-FR"/>
        </w:rPr>
        <w:t xml:space="preserve">Il n’y a pas de consensus sur la date et la personne qui a inventé le </w:t>
      </w:r>
      <w:r w:rsidRPr="00CF3FCD">
        <w:rPr>
          <w:rFonts w:ascii="Times New Roman" w:eastAsia="Times New Roman" w:hAnsi="Times New Roman" w:cs="Times New Roman"/>
          <w:b/>
          <w:bCs/>
          <w:sz w:val="24"/>
          <w:szCs w:val="24"/>
          <w:lang w:eastAsia="fr-FR"/>
        </w:rPr>
        <w:t>premier microscope.</w:t>
      </w:r>
      <w:r w:rsidRPr="00CF3FCD">
        <w:rPr>
          <w:rFonts w:ascii="Times New Roman" w:eastAsia="Times New Roman" w:hAnsi="Times New Roman" w:cs="Times New Roman"/>
          <w:sz w:val="24"/>
          <w:szCs w:val="24"/>
          <w:lang w:eastAsia="fr-FR"/>
        </w:rPr>
        <w:t xml:space="preserve"> Pour information </w:t>
      </w:r>
      <w:r w:rsidRPr="00CF3FCD">
        <w:rPr>
          <w:rFonts w:ascii="Times New Roman" w:eastAsia="Times New Roman" w:hAnsi="Times New Roman" w:cs="Times New Roman"/>
          <w:b/>
          <w:bCs/>
          <w:sz w:val="24"/>
          <w:szCs w:val="24"/>
          <w:lang w:eastAsia="fr-FR"/>
        </w:rPr>
        <w:t>Jansen</w:t>
      </w:r>
      <w:r w:rsidRPr="00CF3FCD">
        <w:rPr>
          <w:rFonts w:ascii="Times New Roman" w:eastAsia="Times New Roman" w:hAnsi="Times New Roman" w:cs="Times New Roman"/>
          <w:sz w:val="24"/>
          <w:szCs w:val="24"/>
          <w:lang w:eastAsia="fr-FR"/>
        </w:rPr>
        <w:t xml:space="preserve"> serait un des concepteurs des premiers microscopes optiques (MO). Grâce à un jeu de </w:t>
      </w:r>
      <w:r w:rsidRPr="00CF3FCD">
        <w:rPr>
          <w:rFonts w:ascii="Times New Roman" w:eastAsia="Times New Roman" w:hAnsi="Times New Roman" w:cs="Times New Roman"/>
          <w:b/>
          <w:bCs/>
          <w:sz w:val="24"/>
          <w:szCs w:val="24"/>
          <w:lang w:eastAsia="fr-FR"/>
        </w:rPr>
        <w:t>lentilles convergentes</w:t>
      </w:r>
      <w:r w:rsidRPr="00CF3FCD">
        <w:rPr>
          <w:rFonts w:ascii="Times New Roman" w:eastAsia="Times New Roman" w:hAnsi="Times New Roman" w:cs="Times New Roman"/>
          <w:sz w:val="24"/>
          <w:szCs w:val="24"/>
          <w:lang w:eastAsia="fr-FR"/>
        </w:rPr>
        <w:t>, l'idée était de faire converger des photons sur un porte-objet sur lequel un objet était observé en le grossissant. On date l’invention du microscope optique à la</w:t>
      </w:r>
      <w:r w:rsidRPr="00CF3FCD">
        <w:rPr>
          <w:rFonts w:ascii="Times New Roman" w:eastAsia="Times New Roman" w:hAnsi="Times New Roman" w:cs="Times New Roman"/>
          <w:b/>
          <w:bCs/>
          <w:sz w:val="24"/>
          <w:szCs w:val="24"/>
          <w:lang w:eastAsia="fr-FR"/>
        </w:rPr>
        <w:t xml:space="preserve"> fin du XVI</w:t>
      </w:r>
      <w:r w:rsidRPr="00CF3FCD">
        <w:rPr>
          <w:rFonts w:ascii="Times New Roman" w:eastAsia="Times New Roman" w:hAnsi="Times New Roman" w:cs="Times New Roman"/>
          <w:b/>
          <w:bCs/>
          <w:sz w:val="24"/>
          <w:szCs w:val="24"/>
          <w:vertAlign w:val="superscript"/>
          <w:lang w:eastAsia="fr-FR"/>
        </w:rPr>
        <w:t>e</w:t>
      </w:r>
      <w:r w:rsidRPr="00CF3FCD">
        <w:rPr>
          <w:rFonts w:ascii="Times New Roman" w:eastAsia="Times New Roman" w:hAnsi="Times New Roman" w:cs="Times New Roman"/>
          <w:b/>
          <w:bCs/>
          <w:sz w:val="24"/>
          <w:szCs w:val="24"/>
          <w:lang w:eastAsia="fr-FR"/>
        </w:rPr>
        <w:t xml:space="preserve"> siècle</w:t>
      </w:r>
      <w:r w:rsidRPr="00CF3FCD">
        <w:rPr>
          <w:rFonts w:ascii="Times New Roman" w:eastAsia="Times New Roman" w:hAnsi="Times New Roman" w:cs="Times New Roman"/>
          <w:sz w:val="24"/>
          <w:szCs w:val="24"/>
          <w:lang w:eastAsia="fr-FR"/>
        </w:rPr>
        <w:t xml:space="preserve"> (1595).</w:t>
      </w:r>
    </w:p>
    <w:p w:rsidR="00CF3FCD" w:rsidRPr="00CF3FCD" w:rsidRDefault="00CF3FCD" w:rsidP="00CF3FCD">
      <w:pPr>
        <w:spacing w:before="100" w:beforeAutospacing="1" w:after="100" w:afterAutospacing="1" w:line="240" w:lineRule="auto"/>
        <w:rPr>
          <w:rFonts w:ascii="Times New Roman" w:eastAsia="Times New Roman" w:hAnsi="Times New Roman" w:cs="Times New Roman"/>
          <w:sz w:val="24"/>
          <w:szCs w:val="24"/>
          <w:lang w:eastAsia="fr-FR"/>
        </w:rPr>
      </w:pPr>
      <w:r w:rsidRPr="00CF3FCD">
        <w:rPr>
          <w:rFonts w:ascii="Times New Roman" w:eastAsia="Times New Roman" w:hAnsi="Times New Roman" w:cs="Times New Roman"/>
          <w:sz w:val="24"/>
          <w:szCs w:val="24"/>
          <w:lang w:eastAsia="fr-FR"/>
        </w:rPr>
        <w:t>Le mot « cellule » est associé à</w:t>
      </w:r>
      <w:r w:rsidRPr="00CF3FCD">
        <w:rPr>
          <w:rFonts w:ascii="Times New Roman" w:eastAsia="Times New Roman" w:hAnsi="Times New Roman" w:cs="Times New Roman"/>
          <w:b/>
          <w:bCs/>
          <w:sz w:val="24"/>
          <w:szCs w:val="24"/>
          <w:lang w:eastAsia="fr-FR"/>
        </w:rPr>
        <w:t xml:space="preserve"> Robert Hooke</w:t>
      </w:r>
      <w:r w:rsidRPr="00CF3FCD">
        <w:rPr>
          <w:rFonts w:ascii="Times New Roman" w:eastAsia="Times New Roman" w:hAnsi="Times New Roman" w:cs="Times New Roman"/>
          <w:sz w:val="24"/>
          <w:szCs w:val="24"/>
          <w:lang w:eastAsia="fr-FR"/>
        </w:rPr>
        <w:t xml:space="preserve">. En 1665, il a placé du liège sous un microscope et observé des petites structures semblables à des boîtes les unes à la suite des autres. Il a utilisé le terme « cellule », du latin </w:t>
      </w:r>
      <w:proofErr w:type="spellStart"/>
      <w:r w:rsidRPr="00CF3FCD">
        <w:rPr>
          <w:rFonts w:ascii="Times New Roman" w:eastAsia="Times New Roman" w:hAnsi="Times New Roman" w:cs="Times New Roman"/>
          <w:i/>
          <w:iCs/>
          <w:sz w:val="24"/>
          <w:szCs w:val="24"/>
          <w:lang w:eastAsia="fr-FR"/>
        </w:rPr>
        <w:t>cellula</w:t>
      </w:r>
      <w:proofErr w:type="spellEnd"/>
      <w:r w:rsidRPr="00CF3FCD">
        <w:rPr>
          <w:rFonts w:ascii="Times New Roman" w:eastAsia="Times New Roman" w:hAnsi="Times New Roman" w:cs="Times New Roman"/>
          <w:sz w:val="24"/>
          <w:szCs w:val="24"/>
          <w:lang w:eastAsia="fr-FR"/>
        </w:rPr>
        <w:t xml:space="preserve">, la cellule des moines. Cela signifie qu’on a initialement considéré qu’une cellule était un </w:t>
      </w:r>
      <w:r w:rsidRPr="00CF3FCD">
        <w:rPr>
          <w:rFonts w:ascii="Times New Roman" w:eastAsia="Times New Roman" w:hAnsi="Times New Roman" w:cs="Times New Roman"/>
          <w:b/>
          <w:bCs/>
          <w:sz w:val="24"/>
          <w:szCs w:val="24"/>
          <w:lang w:eastAsia="fr-FR"/>
        </w:rPr>
        <w:t>espace fermé</w:t>
      </w:r>
      <w:r w:rsidRPr="00CF3FCD">
        <w:rPr>
          <w:rFonts w:ascii="Times New Roman" w:eastAsia="Times New Roman" w:hAnsi="Times New Roman" w:cs="Times New Roman"/>
          <w:sz w:val="24"/>
          <w:szCs w:val="24"/>
          <w:lang w:eastAsia="fr-FR"/>
        </w:rPr>
        <w:t xml:space="preserve">, avec très peu d’échanges avec l’extérieur. Or le vivant est défini par sa </w:t>
      </w:r>
      <w:r w:rsidRPr="00CF3FCD">
        <w:rPr>
          <w:rFonts w:ascii="Times New Roman" w:eastAsia="Times New Roman" w:hAnsi="Times New Roman" w:cs="Times New Roman"/>
          <w:b/>
          <w:bCs/>
          <w:sz w:val="24"/>
          <w:szCs w:val="24"/>
          <w:lang w:eastAsia="fr-FR"/>
        </w:rPr>
        <w:t>capacité de convertir des énergies</w:t>
      </w:r>
      <w:r w:rsidRPr="00CF3FCD">
        <w:rPr>
          <w:rFonts w:ascii="Times New Roman" w:eastAsia="Times New Roman" w:hAnsi="Times New Roman" w:cs="Times New Roman"/>
          <w:sz w:val="24"/>
          <w:szCs w:val="24"/>
          <w:lang w:eastAsia="fr-FR"/>
        </w:rPr>
        <w:t xml:space="preserve">, d’être traversé par des flux de matière, d’énergie, d’information. Il y a donc nécessairement un </w:t>
      </w:r>
      <w:r w:rsidRPr="00CF3FCD">
        <w:rPr>
          <w:rFonts w:ascii="Times New Roman" w:eastAsia="Times New Roman" w:hAnsi="Times New Roman" w:cs="Times New Roman"/>
          <w:b/>
          <w:bCs/>
          <w:sz w:val="24"/>
          <w:szCs w:val="24"/>
          <w:lang w:eastAsia="fr-FR"/>
        </w:rPr>
        <w:t>biais</w:t>
      </w:r>
      <w:r w:rsidRPr="00CF3FCD">
        <w:rPr>
          <w:rFonts w:ascii="Times New Roman" w:eastAsia="Times New Roman" w:hAnsi="Times New Roman" w:cs="Times New Roman"/>
          <w:sz w:val="24"/>
          <w:szCs w:val="24"/>
          <w:lang w:eastAsia="fr-FR"/>
        </w:rPr>
        <w:t xml:space="preserve"> dans cette représentation initiale de la cellule : certes elle est délimitée par une membrane, mais va laisser passer un certain nombre d’informations : elle n’est pas fermée. Cette première observation de cellules au microscope optique participe cependant à l’un des grands axes de cette théorie cellulaire : </w:t>
      </w:r>
      <w:r w:rsidRPr="00CF3FCD">
        <w:rPr>
          <w:rFonts w:ascii="Times New Roman" w:eastAsia="Times New Roman" w:hAnsi="Times New Roman" w:cs="Times New Roman"/>
          <w:b/>
          <w:bCs/>
          <w:sz w:val="24"/>
          <w:szCs w:val="24"/>
          <w:lang w:eastAsia="fr-FR"/>
        </w:rPr>
        <w:t>Hooke commence à dire que les êtres vivants sont composés d’une ou plusieurs cellules.</w:t>
      </w:r>
    </w:p>
    <w:p w:rsidR="00CF3FCD" w:rsidRPr="00423AD1" w:rsidRDefault="00423AD1" w:rsidP="00423AD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B</w:t>
      </w:r>
      <w:r w:rsidR="00CF3FCD" w:rsidRPr="00CF3FCD">
        <w:rPr>
          <w:rFonts w:ascii="Times New Roman" w:eastAsia="Times New Roman" w:hAnsi="Times New Roman" w:cs="Times New Roman"/>
          <w:b/>
          <w:bCs/>
          <w:sz w:val="27"/>
          <w:szCs w:val="27"/>
          <w:lang w:eastAsia="fr-FR"/>
        </w:rPr>
        <w:t>. La cellule comme unité structurale du vivant</w:t>
      </w:r>
    </w:p>
    <w:p w:rsidR="00CF3FCD" w:rsidRPr="00CF3FCD" w:rsidRDefault="00CF3FCD" w:rsidP="00CF3FCD">
      <w:pPr>
        <w:spacing w:before="100" w:beforeAutospacing="1" w:after="100" w:afterAutospacing="1" w:line="240" w:lineRule="auto"/>
        <w:rPr>
          <w:rFonts w:ascii="Times New Roman" w:eastAsia="Times New Roman" w:hAnsi="Times New Roman" w:cs="Times New Roman"/>
          <w:sz w:val="24"/>
          <w:szCs w:val="24"/>
          <w:lang w:eastAsia="fr-FR"/>
        </w:rPr>
      </w:pPr>
      <w:r w:rsidRPr="00CF3FCD">
        <w:rPr>
          <w:rFonts w:ascii="Times New Roman" w:eastAsia="Times New Roman" w:hAnsi="Times New Roman" w:cs="Times New Roman"/>
          <w:sz w:val="24"/>
          <w:szCs w:val="24"/>
          <w:lang w:eastAsia="fr-FR"/>
        </w:rPr>
        <w:t>Au XIX</w:t>
      </w:r>
      <w:r w:rsidRPr="00CF3FCD">
        <w:rPr>
          <w:rFonts w:ascii="Times New Roman" w:eastAsia="Times New Roman" w:hAnsi="Times New Roman" w:cs="Times New Roman"/>
          <w:sz w:val="24"/>
          <w:szCs w:val="24"/>
          <w:vertAlign w:val="superscript"/>
          <w:lang w:eastAsia="fr-FR"/>
        </w:rPr>
        <w:t>e</w:t>
      </w:r>
      <w:r w:rsidRPr="00CF3FCD">
        <w:rPr>
          <w:rFonts w:ascii="Times New Roman" w:eastAsia="Times New Roman" w:hAnsi="Times New Roman" w:cs="Times New Roman"/>
          <w:sz w:val="24"/>
          <w:szCs w:val="24"/>
          <w:lang w:eastAsia="fr-FR"/>
        </w:rPr>
        <w:t xml:space="preserve"> siècle, </w:t>
      </w:r>
      <w:r w:rsidRPr="00CF3FCD">
        <w:rPr>
          <w:rFonts w:ascii="Times New Roman" w:eastAsia="Times New Roman" w:hAnsi="Times New Roman" w:cs="Times New Roman"/>
          <w:b/>
          <w:bCs/>
          <w:sz w:val="24"/>
          <w:szCs w:val="24"/>
          <w:lang w:eastAsia="fr-FR"/>
        </w:rPr>
        <w:t>Schwann</w:t>
      </w:r>
      <w:r w:rsidRPr="00CF3FCD">
        <w:rPr>
          <w:rFonts w:ascii="Times New Roman" w:eastAsia="Times New Roman" w:hAnsi="Times New Roman" w:cs="Times New Roman"/>
          <w:sz w:val="24"/>
          <w:szCs w:val="24"/>
          <w:lang w:eastAsia="fr-FR"/>
        </w:rPr>
        <w:t xml:space="preserve"> travaille sur des </w:t>
      </w:r>
      <w:r w:rsidRPr="00CF3FCD">
        <w:rPr>
          <w:rFonts w:ascii="Times New Roman" w:eastAsia="Times New Roman" w:hAnsi="Times New Roman" w:cs="Times New Roman"/>
          <w:b/>
          <w:bCs/>
          <w:sz w:val="24"/>
          <w:szCs w:val="24"/>
          <w:lang w:eastAsia="fr-FR"/>
        </w:rPr>
        <w:t>cellules de chorde</w:t>
      </w:r>
      <w:r w:rsidRPr="00CF3FCD">
        <w:rPr>
          <w:rFonts w:ascii="Times New Roman" w:eastAsia="Times New Roman" w:hAnsi="Times New Roman" w:cs="Times New Roman"/>
          <w:sz w:val="24"/>
          <w:szCs w:val="24"/>
          <w:lang w:eastAsia="fr-FR"/>
        </w:rPr>
        <w:t xml:space="preserve"> (tissu embryonnaire qui donne notamment le système nerveux), donc sur de l’animal, et communique beaucoup avec un botaniste, </w:t>
      </w:r>
      <w:r w:rsidRPr="00CF3FCD">
        <w:rPr>
          <w:rFonts w:ascii="Times New Roman" w:eastAsia="Times New Roman" w:hAnsi="Times New Roman" w:cs="Times New Roman"/>
          <w:b/>
          <w:bCs/>
          <w:sz w:val="24"/>
          <w:szCs w:val="24"/>
          <w:lang w:eastAsia="fr-FR"/>
        </w:rPr>
        <w:t>Schleiden</w:t>
      </w:r>
      <w:r w:rsidRPr="00CF3FCD">
        <w:rPr>
          <w:rFonts w:ascii="Times New Roman" w:eastAsia="Times New Roman" w:hAnsi="Times New Roman" w:cs="Times New Roman"/>
          <w:sz w:val="24"/>
          <w:szCs w:val="24"/>
          <w:lang w:eastAsia="fr-FR"/>
        </w:rPr>
        <w:t xml:space="preserve">, qui utilise également un microscope dans ses travaux pour observer des végétaux. Tous deux convergent vers une idée : </w:t>
      </w:r>
      <w:r w:rsidRPr="00CF3FCD">
        <w:rPr>
          <w:rFonts w:ascii="Times New Roman" w:eastAsia="Times New Roman" w:hAnsi="Times New Roman" w:cs="Times New Roman"/>
          <w:b/>
          <w:bCs/>
          <w:sz w:val="24"/>
          <w:szCs w:val="24"/>
          <w:lang w:eastAsia="fr-FR"/>
        </w:rPr>
        <w:t>une cellule présente une unité dans sa structure, elle possède un noyau.</w:t>
      </w:r>
    </w:p>
    <w:p w:rsidR="00CF3FCD" w:rsidRPr="00CF3FCD" w:rsidRDefault="00CF3FCD" w:rsidP="00CF3FCD">
      <w:pPr>
        <w:spacing w:before="100" w:beforeAutospacing="1" w:after="100" w:afterAutospacing="1" w:line="240" w:lineRule="auto"/>
        <w:rPr>
          <w:rFonts w:ascii="Times New Roman" w:eastAsia="Times New Roman" w:hAnsi="Times New Roman" w:cs="Times New Roman"/>
          <w:sz w:val="24"/>
          <w:szCs w:val="24"/>
          <w:lang w:eastAsia="fr-FR"/>
        </w:rPr>
      </w:pPr>
      <w:r w:rsidRPr="00CF3FCD">
        <w:rPr>
          <w:rFonts w:ascii="Times New Roman" w:eastAsia="Times New Roman" w:hAnsi="Times New Roman" w:cs="Times New Roman"/>
          <w:sz w:val="24"/>
          <w:szCs w:val="24"/>
          <w:lang w:eastAsia="fr-FR"/>
        </w:rPr>
        <w:t xml:space="preserve">À l’élément de la théorie cellulaire stipulant que tout être vivant est constitué de cellules s’ajoute que la cellule est l’unité structurale du vivant, qui compose tout être vivant ; aussi bien les </w:t>
      </w:r>
      <w:r w:rsidRPr="00CF3FCD">
        <w:rPr>
          <w:rFonts w:ascii="Times New Roman" w:eastAsia="Times New Roman" w:hAnsi="Times New Roman" w:cs="Times New Roman"/>
          <w:b/>
          <w:bCs/>
          <w:sz w:val="24"/>
          <w:szCs w:val="24"/>
          <w:lang w:eastAsia="fr-FR"/>
        </w:rPr>
        <w:t>végétaux</w:t>
      </w:r>
      <w:r w:rsidRPr="00CF3FCD">
        <w:rPr>
          <w:rFonts w:ascii="Times New Roman" w:eastAsia="Times New Roman" w:hAnsi="Times New Roman" w:cs="Times New Roman"/>
          <w:sz w:val="24"/>
          <w:szCs w:val="24"/>
          <w:lang w:eastAsia="fr-FR"/>
        </w:rPr>
        <w:t xml:space="preserve"> que les </w:t>
      </w:r>
      <w:r w:rsidRPr="00CF3FCD">
        <w:rPr>
          <w:rFonts w:ascii="Times New Roman" w:eastAsia="Times New Roman" w:hAnsi="Times New Roman" w:cs="Times New Roman"/>
          <w:b/>
          <w:bCs/>
          <w:sz w:val="24"/>
          <w:szCs w:val="24"/>
          <w:lang w:eastAsia="fr-FR"/>
        </w:rPr>
        <w:t>animaux</w:t>
      </w:r>
      <w:r w:rsidRPr="00CF3FCD">
        <w:rPr>
          <w:rFonts w:ascii="Times New Roman" w:eastAsia="Times New Roman" w:hAnsi="Times New Roman" w:cs="Times New Roman"/>
          <w:sz w:val="24"/>
          <w:szCs w:val="24"/>
          <w:lang w:eastAsia="fr-FR"/>
        </w:rPr>
        <w:t>. Il s’agit d’un tournant important dans l’élaboration de cette théorie cellulaire.</w:t>
      </w:r>
    </w:p>
    <w:p w:rsidR="00CF3FCD" w:rsidRPr="00CF3FCD" w:rsidRDefault="00CF3FCD" w:rsidP="00CF3FCD">
      <w:pPr>
        <w:spacing w:before="100" w:beforeAutospacing="1" w:after="100" w:afterAutospacing="1" w:line="240" w:lineRule="auto"/>
        <w:rPr>
          <w:rFonts w:ascii="Times New Roman" w:eastAsia="Times New Roman" w:hAnsi="Times New Roman" w:cs="Times New Roman"/>
          <w:sz w:val="24"/>
          <w:szCs w:val="24"/>
          <w:lang w:eastAsia="fr-FR"/>
        </w:rPr>
      </w:pPr>
      <w:r w:rsidRPr="00CF3FCD">
        <w:rPr>
          <w:rFonts w:ascii="Times New Roman" w:eastAsia="Times New Roman" w:hAnsi="Times New Roman" w:cs="Times New Roman"/>
          <w:sz w:val="24"/>
          <w:szCs w:val="24"/>
          <w:lang w:eastAsia="fr-FR"/>
        </w:rPr>
        <w:t> </w:t>
      </w:r>
    </w:p>
    <w:p w:rsidR="00CF3FCD" w:rsidRPr="00423AD1" w:rsidRDefault="00423AD1" w:rsidP="00423AD1">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Pr>
          <w:rFonts w:ascii="Times New Roman" w:eastAsia="Times New Roman" w:hAnsi="Times New Roman" w:cs="Times New Roman"/>
          <w:b/>
          <w:bCs/>
          <w:sz w:val="27"/>
          <w:szCs w:val="27"/>
          <w:lang w:eastAsia="fr-FR"/>
        </w:rPr>
        <w:t>C</w:t>
      </w:r>
      <w:r w:rsidR="00CF3FCD" w:rsidRPr="00CF3FCD">
        <w:rPr>
          <w:rFonts w:ascii="Times New Roman" w:eastAsia="Times New Roman" w:hAnsi="Times New Roman" w:cs="Times New Roman"/>
          <w:b/>
          <w:bCs/>
          <w:sz w:val="27"/>
          <w:szCs w:val="27"/>
          <w:lang w:eastAsia="fr-FR"/>
        </w:rPr>
        <w:t>. La théorie démentie de génération spontanée</w:t>
      </w:r>
    </w:p>
    <w:p w:rsidR="00CF3FCD" w:rsidRPr="00CF3FCD" w:rsidRDefault="00CF3FCD" w:rsidP="00CF3FCD">
      <w:pPr>
        <w:spacing w:before="100" w:beforeAutospacing="1" w:after="100" w:afterAutospacing="1" w:line="240" w:lineRule="auto"/>
        <w:rPr>
          <w:rFonts w:ascii="Times New Roman" w:eastAsia="Times New Roman" w:hAnsi="Times New Roman" w:cs="Times New Roman"/>
          <w:sz w:val="24"/>
          <w:szCs w:val="24"/>
          <w:lang w:eastAsia="fr-FR"/>
        </w:rPr>
      </w:pPr>
      <w:r w:rsidRPr="00CF3FCD">
        <w:rPr>
          <w:rFonts w:ascii="Times New Roman" w:eastAsia="Times New Roman" w:hAnsi="Times New Roman" w:cs="Times New Roman"/>
          <w:sz w:val="24"/>
          <w:szCs w:val="24"/>
          <w:lang w:eastAsia="fr-FR"/>
        </w:rPr>
        <w:t xml:space="preserve">Les travaux de </w:t>
      </w:r>
      <w:r w:rsidRPr="00CF3FCD">
        <w:rPr>
          <w:rFonts w:ascii="Times New Roman" w:eastAsia="Times New Roman" w:hAnsi="Times New Roman" w:cs="Times New Roman"/>
          <w:b/>
          <w:bCs/>
          <w:sz w:val="24"/>
          <w:szCs w:val="24"/>
          <w:lang w:eastAsia="fr-FR"/>
        </w:rPr>
        <w:t>Pasteur</w:t>
      </w:r>
      <w:r w:rsidRPr="00CF3FCD">
        <w:rPr>
          <w:rFonts w:ascii="Times New Roman" w:eastAsia="Times New Roman" w:hAnsi="Times New Roman" w:cs="Times New Roman"/>
          <w:sz w:val="24"/>
          <w:szCs w:val="24"/>
          <w:lang w:eastAsia="fr-FR"/>
        </w:rPr>
        <w:t xml:space="preserve"> reprennent une idée de Schwann et étudient la notion de </w:t>
      </w:r>
      <w:r w:rsidRPr="00CF3FCD">
        <w:rPr>
          <w:rFonts w:ascii="Times New Roman" w:eastAsia="Times New Roman" w:hAnsi="Times New Roman" w:cs="Times New Roman"/>
          <w:b/>
          <w:bCs/>
          <w:sz w:val="24"/>
          <w:szCs w:val="24"/>
          <w:lang w:eastAsia="fr-FR"/>
        </w:rPr>
        <w:t>générations spontanées</w:t>
      </w:r>
      <w:r w:rsidRPr="00CF3FCD">
        <w:rPr>
          <w:rFonts w:ascii="Times New Roman" w:eastAsia="Times New Roman" w:hAnsi="Times New Roman" w:cs="Times New Roman"/>
          <w:sz w:val="24"/>
          <w:szCs w:val="24"/>
          <w:lang w:eastAsia="fr-FR"/>
        </w:rPr>
        <w:t xml:space="preserve">. Pendant longtemps on pensait que les mouches qui arrivaient sur un cadavre en putréfaction naissaient spontanément. Pasteur teste par une expérience célèbre avec un col de cygne l’existence ou non de générations spontanées en chauffant un milieu riche en microorganismes et en empêchant l’air d’amener de nouveaux microorganismes dans le milieu. Par un jeu de témoins, il va prouver que </w:t>
      </w:r>
      <w:r w:rsidRPr="00CF3FCD">
        <w:rPr>
          <w:rFonts w:ascii="Times New Roman" w:eastAsia="Times New Roman" w:hAnsi="Times New Roman" w:cs="Times New Roman"/>
          <w:b/>
          <w:bCs/>
          <w:sz w:val="24"/>
          <w:szCs w:val="24"/>
          <w:lang w:eastAsia="fr-FR"/>
        </w:rPr>
        <w:t>l’air contient des microorganismes</w:t>
      </w:r>
      <w:r w:rsidRPr="00CF3FCD">
        <w:rPr>
          <w:rFonts w:ascii="Times New Roman" w:eastAsia="Times New Roman" w:hAnsi="Times New Roman" w:cs="Times New Roman"/>
          <w:sz w:val="24"/>
          <w:szCs w:val="24"/>
          <w:lang w:eastAsia="fr-FR"/>
        </w:rPr>
        <w:t>, qu’il n’y a pas de générations spontanées et que si un asticot se développe à un moment donné sur une viande, il n’est pas né de n’importe quoi : à un moment donné une mouche s’y est posée et a pondu des œufs.</w:t>
      </w:r>
    </w:p>
    <w:p w:rsidR="00CF3FCD" w:rsidRPr="006C6465" w:rsidRDefault="00CF3FCD" w:rsidP="006C6465">
      <w:pPr>
        <w:spacing w:before="100" w:beforeAutospacing="1" w:after="100" w:afterAutospacing="1" w:line="240" w:lineRule="auto"/>
        <w:rPr>
          <w:rFonts w:ascii="Times New Roman" w:eastAsia="Times New Roman" w:hAnsi="Times New Roman" w:cs="Times New Roman"/>
          <w:b/>
          <w:bCs/>
          <w:sz w:val="24"/>
          <w:szCs w:val="24"/>
          <w:lang w:eastAsia="fr-FR"/>
        </w:rPr>
      </w:pPr>
      <w:r w:rsidRPr="00CF3FCD">
        <w:rPr>
          <w:rFonts w:ascii="Times New Roman" w:eastAsia="Times New Roman" w:hAnsi="Times New Roman" w:cs="Times New Roman"/>
          <w:sz w:val="24"/>
          <w:szCs w:val="24"/>
          <w:lang w:eastAsia="fr-FR"/>
        </w:rPr>
        <w:t xml:space="preserve">C’est de nouveau un tournant important dans l’élaboration de la théorie cellulaire : </w:t>
      </w:r>
      <w:r w:rsidRPr="00CF3FCD">
        <w:rPr>
          <w:rFonts w:ascii="Times New Roman" w:eastAsia="Times New Roman" w:hAnsi="Times New Roman" w:cs="Times New Roman"/>
          <w:b/>
          <w:bCs/>
          <w:sz w:val="24"/>
          <w:szCs w:val="24"/>
          <w:lang w:eastAsia="fr-FR"/>
        </w:rPr>
        <w:t>c’est la fin de la croyance en la génération spontanée,</w:t>
      </w:r>
      <w:r w:rsidRPr="00CF3FCD">
        <w:rPr>
          <w:rFonts w:ascii="Times New Roman" w:eastAsia="Times New Roman" w:hAnsi="Times New Roman" w:cs="Times New Roman"/>
          <w:sz w:val="24"/>
          <w:szCs w:val="24"/>
          <w:lang w:eastAsia="fr-FR"/>
        </w:rPr>
        <w:t> </w:t>
      </w:r>
      <w:r w:rsidRPr="00CF3FCD">
        <w:rPr>
          <w:rFonts w:ascii="Times New Roman" w:eastAsia="Times New Roman" w:hAnsi="Times New Roman" w:cs="Times New Roman"/>
          <w:b/>
          <w:bCs/>
          <w:sz w:val="24"/>
          <w:szCs w:val="24"/>
          <w:lang w:eastAsia="fr-FR"/>
        </w:rPr>
        <w:t>toutes les cellules proviennent nécessairement de cellules préexistantes.</w:t>
      </w:r>
    </w:p>
    <w:p w:rsidR="00CF3FCD" w:rsidRPr="00CF3FCD" w:rsidRDefault="00CF3FCD" w:rsidP="00CF3FCD">
      <w:pPr>
        <w:spacing w:beforeAutospacing="1" w:after="0" w:afterAutospacing="1" w:line="240" w:lineRule="auto"/>
        <w:ind w:left="720"/>
        <w:rPr>
          <w:rFonts w:ascii="Times New Roman" w:eastAsia="Times New Roman" w:hAnsi="Times New Roman" w:cs="Times New Roman"/>
          <w:sz w:val="24"/>
          <w:szCs w:val="24"/>
          <w:lang w:eastAsia="fr-FR"/>
        </w:rPr>
      </w:pPr>
    </w:p>
    <w:sectPr w:rsidR="00CF3FCD" w:rsidRPr="00CF3FCD" w:rsidSect="00423AD1">
      <w:pgSz w:w="11906" w:h="16838"/>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F76E95"/>
    <w:multiLevelType w:val="multilevel"/>
    <w:tmpl w:val="26003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3FCD"/>
    <w:rsid w:val="00350ABE"/>
    <w:rsid w:val="003A794D"/>
    <w:rsid w:val="00423AD1"/>
    <w:rsid w:val="004A0746"/>
    <w:rsid w:val="0056564B"/>
    <w:rsid w:val="005E5BD0"/>
    <w:rsid w:val="00662158"/>
    <w:rsid w:val="006B31E5"/>
    <w:rsid w:val="006C6465"/>
    <w:rsid w:val="006F0B8D"/>
    <w:rsid w:val="00817E99"/>
    <w:rsid w:val="008D25BD"/>
    <w:rsid w:val="008E6B30"/>
    <w:rsid w:val="00942129"/>
    <w:rsid w:val="00AC2B03"/>
    <w:rsid w:val="00B87C9A"/>
    <w:rsid w:val="00CF3FCD"/>
    <w:rsid w:val="00DD56F6"/>
    <w:rsid w:val="00F82EA7"/>
    <w:rsid w:val="00FF7AF8"/>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EA7"/>
  </w:style>
  <w:style w:type="paragraph" w:styleId="Titre3">
    <w:name w:val="heading 3"/>
    <w:basedOn w:val="Normal"/>
    <w:link w:val="Titre3Car"/>
    <w:uiPriority w:val="9"/>
    <w:qFormat/>
    <w:rsid w:val="00CF3FC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F3FC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F3F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3FCD"/>
    <w:rPr>
      <w:b/>
      <w:bCs/>
    </w:rPr>
  </w:style>
  <w:style w:type="character" w:styleId="Accentuation">
    <w:name w:val="Emphasis"/>
    <w:basedOn w:val="Policepardfaut"/>
    <w:uiPriority w:val="20"/>
    <w:qFormat/>
    <w:rsid w:val="00CF3FCD"/>
    <w:rPr>
      <w:i/>
      <w:iCs/>
    </w:rPr>
  </w:style>
  <w:style w:type="paragraph" w:styleId="Textedebulles">
    <w:name w:val="Balloon Text"/>
    <w:basedOn w:val="Normal"/>
    <w:link w:val="TextedebullesCar"/>
    <w:uiPriority w:val="99"/>
    <w:semiHidden/>
    <w:unhideWhenUsed/>
    <w:rsid w:val="00CF3F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F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CF3FCD"/>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CF3FCD"/>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CF3FC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F3FCD"/>
    <w:rPr>
      <w:b/>
      <w:bCs/>
    </w:rPr>
  </w:style>
  <w:style w:type="character" w:styleId="Accentuation">
    <w:name w:val="Emphasis"/>
    <w:basedOn w:val="Policepardfaut"/>
    <w:uiPriority w:val="20"/>
    <w:qFormat/>
    <w:rsid w:val="00CF3FCD"/>
    <w:rPr>
      <w:i/>
      <w:iCs/>
    </w:rPr>
  </w:style>
  <w:style w:type="paragraph" w:styleId="Textedebulles">
    <w:name w:val="Balloon Text"/>
    <w:basedOn w:val="Normal"/>
    <w:link w:val="TextedebullesCar"/>
    <w:uiPriority w:val="99"/>
    <w:semiHidden/>
    <w:unhideWhenUsed/>
    <w:rsid w:val="00CF3FC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F3F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8645719">
      <w:bodyDiv w:val="1"/>
      <w:marLeft w:val="0"/>
      <w:marRight w:val="0"/>
      <w:marTop w:val="0"/>
      <w:marBottom w:val="0"/>
      <w:divBdr>
        <w:top w:val="none" w:sz="0" w:space="0" w:color="auto"/>
        <w:left w:val="none" w:sz="0" w:space="0" w:color="auto"/>
        <w:bottom w:val="none" w:sz="0" w:space="0" w:color="auto"/>
        <w:right w:val="none" w:sz="0" w:space="0" w:color="auto"/>
      </w:divBdr>
      <w:divsChild>
        <w:div w:id="700743651">
          <w:marLeft w:val="0"/>
          <w:marRight w:val="0"/>
          <w:marTop w:val="0"/>
          <w:marBottom w:val="0"/>
          <w:divBdr>
            <w:top w:val="none" w:sz="0" w:space="0" w:color="auto"/>
            <w:left w:val="none" w:sz="0" w:space="0" w:color="auto"/>
            <w:bottom w:val="none" w:sz="0" w:space="0" w:color="auto"/>
            <w:right w:val="none" w:sz="0" w:space="0" w:color="auto"/>
          </w:divBdr>
          <w:divsChild>
            <w:div w:id="1568177819">
              <w:marLeft w:val="0"/>
              <w:marRight w:val="0"/>
              <w:marTop w:val="0"/>
              <w:marBottom w:val="0"/>
              <w:divBdr>
                <w:top w:val="none" w:sz="0" w:space="0" w:color="auto"/>
                <w:left w:val="none" w:sz="0" w:space="0" w:color="auto"/>
                <w:bottom w:val="none" w:sz="0" w:space="0" w:color="auto"/>
                <w:right w:val="none" w:sz="0" w:space="0" w:color="auto"/>
              </w:divBdr>
              <w:divsChild>
                <w:div w:id="16773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65445">
          <w:marLeft w:val="0"/>
          <w:marRight w:val="0"/>
          <w:marTop w:val="0"/>
          <w:marBottom w:val="0"/>
          <w:divBdr>
            <w:top w:val="none" w:sz="0" w:space="0" w:color="auto"/>
            <w:left w:val="none" w:sz="0" w:space="0" w:color="auto"/>
            <w:bottom w:val="none" w:sz="0" w:space="0" w:color="auto"/>
            <w:right w:val="none" w:sz="0" w:space="0" w:color="auto"/>
          </w:divBdr>
          <w:divsChild>
            <w:div w:id="123713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 maison</dc:creator>
  <cp:lastModifiedBy>Profsvt</cp:lastModifiedBy>
  <cp:revision>2</cp:revision>
  <dcterms:created xsi:type="dcterms:W3CDTF">2019-10-04T12:26:00Z</dcterms:created>
  <dcterms:modified xsi:type="dcterms:W3CDTF">2019-10-04T12:26:00Z</dcterms:modified>
</cp:coreProperties>
</file>